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556F8" w14:textId="555BF742" w:rsidR="00DF4C0B" w:rsidRPr="00DF4C0B" w:rsidRDefault="00DF4C0B" w:rsidP="00DF4C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3F3F3F"/>
          <w:sz w:val="28"/>
          <w:szCs w:val="28"/>
          <w:u w:val="single"/>
        </w:rPr>
      </w:pPr>
      <w:r w:rsidRPr="00DF4C0B">
        <w:rPr>
          <w:rFonts w:ascii="Helvetica" w:eastAsia="Times New Roman" w:hAnsi="Helvetica" w:cs="Helvetica"/>
          <w:b/>
          <w:color w:val="3F3F3F"/>
          <w:sz w:val="28"/>
          <w:szCs w:val="28"/>
          <w:u w:val="single"/>
        </w:rPr>
        <w:t>To Access and Print Your Yearly Giving Statement</w:t>
      </w:r>
    </w:p>
    <w:p w14:paraId="390832D0" w14:textId="5C23B7B9" w:rsidR="00DF4C0B" w:rsidRPr="00DF4C0B" w:rsidRDefault="00DF4C0B" w:rsidP="00DF4C0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>
        <w:rPr>
          <w:rFonts w:ascii="Helvetica" w:eastAsia="Times New Roman" w:hAnsi="Helvetica" w:cs="Helvetica"/>
          <w:color w:val="3F3F3F"/>
          <w:sz w:val="21"/>
          <w:szCs w:val="21"/>
        </w:rPr>
        <w:t>Start</w:t>
      </w: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 xml:space="preserve"> by logging into your church's site:</w:t>
      </w:r>
      <w:r>
        <w:rPr>
          <w:rFonts w:ascii="Helvetica" w:eastAsia="Times New Roman" w:hAnsi="Helvetica" w:cs="Helvetica"/>
          <w:color w:val="3F3F3F"/>
          <w:sz w:val="21"/>
          <w:szCs w:val="21"/>
        </w:rPr>
        <w:t xml:space="preserve"> </w:t>
      </w:r>
      <w:hyperlink r:id="rId5" w:history="1">
        <w:r w:rsidRPr="00DF4C0B">
          <w:rPr>
            <w:rStyle w:val="Hyperlink"/>
            <w:rFonts w:ascii="Helvetica" w:eastAsia="Times New Roman" w:hAnsi="Helvetica" w:cs="Helvetica"/>
            <w:sz w:val="21"/>
            <w:szCs w:val="21"/>
          </w:rPr>
          <w:t>https://southridgefairmont.ccbchurch.com/goto/login</w:t>
        </w:r>
      </w:hyperlink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 xml:space="preserve"> or go to </w:t>
      </w:r>
      <w:hyperlink r:id="rId6" w:history="1">
        <w:r w:rsidRPr="009723DB">
          <w:rPr>
            <w:rStyle w:val="Hyperlink"/>
            <w:rFonts w:ascii="Helvetica" w:eastAsia="Times New Roman" w:hAnsi="Helvetica" w:cs="Helvetica"/>
            <w:sz w:val="21"/>
            <w:szCs w:val="21"/>
          </w:rPr>
          <w:t>www.southridgechurch.net</w:t>
        </w:r>
      </w:hyperlink>
      <w:r>
        <w:rPr>
          <w:rFonts w:ascii="Helvetica" w:eastAsia="Times New Roman" w:hAnsi="Helvetica" w:cs="Helvetica"/>
          <w:color w:val="3F3F3F"/>
          <w:sz w:val="21"/>
          <w:szCs w:val="21"/>
        </w:rPr>
        <w:t xml:space="preserve"> and click on the SRC Connect Login Tab.</w:t>
      </w:r>
    </w:p>
    <w:p w14:paraId="0A9228BD" w14:textId="77777777" w:rsidR="00DF4C0B" w:rsidRPr="00DF4C0B" w:rsidRDefault="00DF4C0B" w:rsidP="00DF4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Click on the image of your </w:t>
      </w: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Profile</w:t>
      </w: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 at the top of your page</w:t>
      </w:r>
    </w:p>
    <w:p w14:paraId="24317F9A" w14:textId="77777777" w:rsidR="00DF4C0B" w:rsidRPr="00DF4C0B" w:rsidRDefault="00DF4C0B" w:rsidP="00DF4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Click on the </w:t>
      </w: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Involvement</w:t>
      </w: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 tab in your profile</w:t>
      </w:r>
      <w:bookmarkStart w:id="0" w:name="_GoBack"/>
      <w:bookmarkEnd w:id="0"/>
    </w:p>
    <w:p w14:paraId="19F8FF7B" w14:textId="77777777" w:rsidR="00DF4C0B" w:rsidRPr="00DF4C0B" w:rsidRDefault="00DF4C0B" w:rsidP="00DF4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Scroll down to the </w:t>
      </w: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Financial</w:t>
      </w: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 tile</w:t>
      </w:r>
    </w:p>
    <w:p w14:paraId="006DBE92" w14:textId="77777777" w:rsidR="00DF4C0B" w:rsidRPr="00DF4C0B" w:rsidRDefault="00DF4C0B" w:rsidP="00DF4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Click on the ellipses menu and click </w:t>
      </w: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Giving Statement</w:t>
      </w:r>
    </w:p>
    <w:p w14:paraId="0D3492F3" w14:textId="77777777" w:rsidR="00DF4C0B" w:rsidRPr="00DF4C0B" w:rsidRDefault="00DF4C0B" w:rsidP="00DF4C0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noProof/>
          <w:color w:val="3F3F3F"/>
          <w:sz w:val="21"/>
          <w:szCs w:val="21"/>
        </w:rPr>
        <w:drawing>
          <wp:inline distT="0" distB="0" distL="0" distR="0" wp14:anchorId="4A836D4B" wp14:editId="2F04C55E">
            <wp:extent cx="4762500" cy="1950720"/>
            <wp:effectExtent l="0" t="0" r="0" b="0"/>
            <wp:docPr id="2" name="Picture 2" descr="User-ad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-add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A3CF" w14:textId="5131CD87" w:rsidR="00DF4C0B" w:rsidRPr="00DF4C0B" w:rsidRDefault="00DF4C0B" w:rsidP="00DF4C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F3F3F"/>
          <w:sz w:val="21"/>
          <w:szCs w:val="21"/>
        </w:rPr>
      </w:pPr>
    </w:p>
    <w:p w14:paraId="1D56FF90" w14:textId="77777777" w:rsidR="00DF4C0B" w:rsidRPr="00DF4C0B" w:rsidRDefault="00DF4C0B" w:rsidP="00DF4C0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Select the appropriate options for the statement...</w:t>
      </w:r>
    </w:p>
    <w:p w14:paraId="2D96F61B" w14:textId="77777777" w:rsidR="00DF4C0B" w:rsidRPr="00DF4C0B" w:rsidRDefault="00DF4C0B" w:rsidP="00DF4C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Type</w:t>
      </w:r>
    </w:p>
    <w:p w14:paraId="136C2588" w14:textId="77777777" w:rsidR="00DF4C0B" w:rsidRPr="00DF4C0B" w:rsidRDefault="00DF4C0B" w:rsidP="00DF4C0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Family</w:t>
      </w: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 - Generates a combined statement for primary contact and spouse and separate statements for any gifts given by Children or Other family members</w:t>
      </w:r>
    </w:p>
    <w:p w14:paraId="36E87CF7" w14:textId="77777777" w:rsidR="00DF4C0B" w:rsidRPr="00DF4C0B" w:rsidRDefault="00DF4C0B" w:rsidP="00DF4C0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Individual</w:t>
      </w: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 - Generates one statement for each person in the family that has given during the date range</w:t>
      </w:r>
    </w:p>
    <w:p w14:paraId="100EF02B" w14:textId="77777777" w:rsidR="00DF4C0B" w:rsidRPr="00DF4C0B" w:rsidRDefault="00DF4C0B" w:rsidP="00DF4C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Date Range</w:t>
      </w: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 - This will determine which transactions to include in the statement based on the post date set for the transaction</w:t>
      </w:r>
    </w:p>
    <w:p w14:paraId="28204C55" w14:textId="77777777" w:rsidR="00DF4C0B" w:rsidRPr="00DF4C0B" w:rsidRDefault="00DF4C0B" w:rsidP="00DF4C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F3F"/>
          <w:sz w:val="21"/>
          <w:szCs w:val="21"/>
        </w:rPr>
      </w:pPr>
      <w:r w:rsidRPr="00DF4C0B">
        <w:rPr>
          <w:rFonts w:ascii="Helvetica" w:eastAsia="Times New Roman" w:hAnsi="Helvetica" w:cs="Helvetica"/>
          <w:b/>
          <w:bCs/>
          <w:color w:val="3F3F3F"/>
          <w:sz w:val="21"/>
          <w:szCs w:val="21"/>
        </w:rPr>
        <w:t>Tax Deductible</w:t>
      </w:r>
      <w:r w:rsidRPr="00DF4C0B">
        <w:rPr>
          <w:rFonts w:ascii="Helvetica" w:eastAsia="Times New Roman" w:hAnsi="Helvetica" w:cs="Helvetica"/>
          <w:color w:val="3F3F3F"/>
          <w:sz w:val="21"/>
          <w:szCs w:val="21"/>
        </w:rPr>
        <w:t> - Choose which transactions to include based on their tax-deductible status: tax deductible, non-deductible, or both</w:t>
      </w:r>
    </w:p>
    <w:p w14:paraId="7A1D20E2" w14:textId="77777777" w:rsidR="00244F10" w:rsidRDefault="00244F10"/>
    <w:sectPr w:rsidR="0024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5359"/>
    <w:multiLevelType w:val="multilevel"/>
    <w:tmpl w:val="97E2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80EAE"/>
    <w:multiLevelType w:val="multilevel"/>
    <w:tmpl w:val="A92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39221D"/>
    <w:multiLevelType w:val="multilevel"/>
    <w:tmpl w:val="FB34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4C0B"/>
    <w:rsid w:val="00244F10"/>
    <w:rsid w:val="00572A2A"/>
    <w:rsid w:val="00B26EFB"/>
    <w:rsid w:val="00D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A963"/>
  <w15:chartTrackingRefBased/>
  <w15:docId w15:val="{51AF2456-AC48-4C93-865A-DBEA6485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4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C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4C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C0B"/>
    <w:rPr>
      <w:b/>
      <w:bCs/>
    </w:rPr>
  </w:style>
  <w:style w:type="character" w:styleId="Hyperlink">
    <w:name w:val="Hyperlink"/>
    <w:basedOn w:val="DefaultParagraphFont"/>
    <w:uiPriority w:val="99"/>
    <w:unhideWhenUsed/>
    <w:rsid w:val="00DF4C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uthridgechurch.net" TargetMode="External"/><Relationship Id="rId5" Type="http://schemas.openxmlformats.org/officeDocument/2006/relationships/hyperlink" Target="https://southridgefairmont.ccbchurch.com/goto/login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Whittaker</dc:creator>
  <cp:keywords/>
  <dc:description/>
  <cp:lastModifiedBy>Susan Whittaker</cp:lastModifiedBy>
  <cp:revision>1</cp:revision>
  <dcterms:created xsi:type="dcterms:W3CDTF">2018-12-18T13:37:00Z</dcterms:created>
  <dcterms:modified xsi:type="dcterms:W3CDTF">2018-12-18T13:46:00Z</dcterms:modified>
</cp:coreProperties>
</file>