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78BB7B3C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C04B6D">
        <w:rPr>
          <w:rFonts w:ascii="Segoe UI" w:hAnsi="Segoe UI" w:cs="Segoe UI"/>
          <w:b/>
          <w:bCs/>
          <w:sz w:val="28"/>
          <w:szCs w:val="28"/>
        </w:rPr>
        <w:t>5</w:t>
      </w:r>
    </w:p>
    <w:p w14:paraId="10BCBABE" w14:textId="5BF0B483" w:rsidR="00C04B6D" w:rsidRDefault="00C04B6D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5</w:t>
      </w:r>
      <w:r w:rsidR="000D4751">
        <w:rPr>
          <w:rFonts w:ascii="Segoe UI" w:hAnsi="Segoe UI" w:cs="Segoe UI"/>
          <w:sz w:val="24"/>
          <w:szCs w:val="24"/>
        </w:rPr>
        <w:t>:1-</w:t>
      </w:r>
      <w:r>
        <w:rPr>
          <w:rFonts w:ascii="Segoe UI" w:hAnsi="Segoe UI" w:cs="Segoe UI"/>
          <w:sz w:val="24"/>
          <w:szCs w:val="24"/>
        </w:rPr>
        <w:t xml:space="preserve">11 – The terrible fate of Ananias and </w:t>
      </w:r>
      <w:r>
        <w:rPr>
          <w:rFonts w:ascii="Segoe UI" w:hAnsi="Segoe UI" w:cs="Segoe UI"/>
          <w:sz w:val="24"/>
          <w:szCs w:val="24"/>
        </w:rPr>
        <w:tab/>
        <w:t>.</w:t>
      </w:r>
      <w:r w:rsidR="002D3213">
        <w:rPr>
          <w:rFonts w:ascii="Segoe UI" w:hAnsi="Segoe UI" w:cs="Segoe UI"/>
          <w:sz w:val="24"/>
          <w:szCs w:val="24"/>
        </w:rPr>
        <w:br/>
      </w:r>
      <w:r w:rsidR="002D3213">
        <w:rPr>
          <w:rFonts w:ascii="Segoe UI" w:hAnsi="Segoe UI" w:cs="Segoe UI"/>
          <w:sz w:val="24"/>
          <w:szCs w:val="24"/>
        </w:rPr>
        <w:br/>
        <w:t xml:space="preserve">Ananias is accused of lying to God and the </w:t>
      </w:r>
      <w:r w:rsidR="002D3213">
        <w:rPr>
          <w:rFonts w:ascii="Segoe UI" w:hAnsi="Segoe UI" w:cs="Segoe UI"/>
          <w:sz w:val="24"/>
          <w:szCs w:val="24"/>
        </w:rPr>
        <w:tab/>
        <w:t>.</w:t>
      </w:r>
      <w:r w:rsidR="002D3213">
        <w:rPr>
          <w:rFonts w:ascii="Segoe UI" w:hAnsi="Segoe UI" w:cs="Segoe UI"/>
          <w:sz w:val="24"/>
          <w:szCs w:val="24"/>
        </w:rPr>
        <w:br/>
      </w:r>
      <w:r w:rsidR="002D3213">
        <w:rPr>
          <w:rFonts w:ascii="Segoe UI" w:hAnsi="Segoe UI" w:cs="Segoe UI"/>
          <w:sz w:val="24"/>
          <w:szCs w:val="24"/>
        </w:rPr>
        <w:br/>
        <w:t xml:space="preserve">Sapphira is condemned for agreeing </w:t>
      </w:r>
      <w:r w:rsidR="00CF6AAA">
        <w:rPr>
          <w:rFonts w:ascii="Segoe UI" w:hAnsi="Segoe UI" w:cs="Segoe UI"/>
          <w:sz w:val="24"/>
          <w:szCs w:val="24"/>
        </w:rPr>
        <w:t>to</w:t>
      </w:r>
      <w:r w:rsidR="002D3213">
        <w:rPr>
          <w:rFonts w:ascii="Segoe UI" w:hAnsi="Segoe UI" w:cs="Segoe UI"/>
          <w:sz w:val="24"/>
          <w:szCs w:val="24"/>
        </w:rPr>
        <w:t xml:space="preserve"> the </w:t>
      </w:r>
      <w:r w:rsidR="002D3213">
        <w:rPr>
          <w:rFonts w:ascii="Segoe UI" w:hAnsi="Segoe UI" w:cs="Segoe UI"/>
          <w:sz w:val="24"/>
          <w:szCs w:val="24"/>
        </w:rPr>
        <w:tab/>
        <w:t>.</w:t>
      </w:r>
      <w:r w:rsidR="002D3213">
        <w:rPr>
          <w:rFonts w:ascii="Segoe UI" w:hAnsi="Segoe UI" w:cs="Segoe UI"/>
          <w:sz w:val="24"/>
          <w:szCs w:val="24"/>
        </w:rPr>
        <w:br/>
      </w:r>
      <w:r w:rsidR="002D3213">
        <w:rPr>
          <w:rFonts w:ascii="Segoe UI" w:hAnsi="Segoe UI" w:cs="Segoe UI"/>
          <w:sz w:val="24"/>
          <w:szCs w:val="24"/>
        </w:rPr>
        <w:br/>
        <w:t>The result of the</w:t>
      </w:r>
      <w:r w:rsidR="00CF6AAA">
        <w:rPr>
          <w:rFonts w:ascii="Segoe UI" w:hAnsi="Segoe UI" w:cs="Segoe UI"/>
          <w:sz w:val="24"/>
          <w:szCs w:val="24"/>
        </w:rPr>
        <w:t>ir</w:t>
      </w:r>
      <w:r w:rsidR="002D3213">
        <w:rPr>
          <w:rFonts w:ascii="Segoe UI" w:hAnsi="Segoe UI" w:cs="Segoe UI"/>
          <w:sz w:val="24"/>
          <w:szCs w:val="24"/>
        </w:rPr>
        <w:t xml:space="preserve"> </w:t>
      </w:r>
      <w:r w:rsidR="00CF6AAA">
        <w:rPr>
          <w:rFonts w:ascii="Segoe UI" w:hAnsi="Segoe UI" w:cs="Segoe UI"/>
          <w:sz w:val="24"/>
          <w:szCs w:val="24"/>
        </w:rPr>
        <w:t>fate</w:t>
      </w:r>
      <w:r w:rsidR="002D3213">
        <w:rPr>
          <w:rFonts w:ascii="Segoe UI" w:hAnsi="Segoe UI" w:cs="Segoe UI"/>
          <w:sz w:val="24"/>
          <w:szCs w:val="24"/>
        </w:rPr>
        <w:t xml:space="preserve"> created </w:t>
      </w:r>
      <w:r w:rsidR="002D3213">
        <w:rPr>
          <w:rFonts w:ascii="Segoe UI" w:hAnsi="Segoe UI" w:cs="Segoe UI"/>
          <w:sz w:val="24"/>
          <w:szCs w:val="24"/>
        </w:rPr>
        <w:tab/>
        <w:t>.</w:t>
      </w:r>
    </w:p>
    <w:p w14:paraId="641DE14D" w14:textId="77777777" w:rsidR="002D3213" w:rsidRDefault="002D3213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C271368" w14:textId="673F9EAA" w:rsidR="002D3213" w:rsidRDefault="002D3213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5:12-</w:t>
      </w:r>
      <w:r w:rsidR="00A3209F">
        <w:rPr>
          <w:rFonts w:ascii="Segoe UI" w:hAnsi="Segoe UI" w:cs="Segoe UI"/>
          <w:sz w:val="24"/>
          <w:szCs w:val="24"/>
        </w:rPr>
        <w:t xml:space="preserve">16 – The apostles carry on Jesus’ ministry of </w:t>
      </w:r>
      <w:r w:rsidR="00A3209F">
        <w:rPr>
          <w:rFonts w:ascii="Segoe UI" w:hAnsi="Segoe UI" w:cs="Segoe UI"/>
          <w:sz w:val="24"/>
          <w:szCs w:val="24"/>
        </w:rPr>
        <w:tab/>
        <w:t>.</w:t>
      </w:r>
    </w:p>
    <w:p w14:paraId="761C6C6B" w14:textId="77777777" w:rsidR="00A3209F" w:rsidRDefault="00A3209F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F0D4684" w14:textId="151FFB8E" w:rsidR="00A3209F" w:rsidRDefault="00A3209F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5:17-26 – Imprisonment and miraculous escape of the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6166243C" w14:textId="77777777" w:rsidR="00A3209F" w:rsidRDefault="00A3209F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72157D3" w14:textId="7BC93A50" w:rsidR="0045495F" w:rsidRDefault="00A3209F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5:27-32 – Peter and the apostles appear before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Peter responds: “We must obey God rather than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45495F">
        <w:rPr>
          <w:rFonts w:ascii="Segoe UI" w:hAnsi="Segoe UI" w:cs="Segoe UI"/>
          <w:sz w:val="24"/>
          <w:szCs w:val="24"/>
        </w:rPr>
        <w:t xml:space="preserve">Peter states Jesus offers repentance and the </w:t>
      </w:r>
      <w:r w:rsidR="0045495F">
        <w:rPr>
          <w:rFonts w:ascii="Segoe UI" w:hAnsi="Segoe UI" w:cs="Segoe UI"/>
          <w:sz w:val="24"/>
          <w:szCs w:val="24"/>
        </w:rPr>
        <w:tab/>
        <w:t>.</w:t>
      </w:r>
      <w:r w:rsidR="0045495F">
        <w:rPr>
          <w:rFonts w:ascii="Segoe UI" w:hAnsi="Segoe UI" w:cs="Segoe UI"/>
          <w:sz w:val="24"/>
          <w:szCs w:val="24"/>
        </w:rPr>
        <w:br/>
        <w:t xml:space="preserve">   (Remember, Jews believe only God can </w:t>
      </w:r>
      <w:r w:rsidR="0045495F">
        <w:rPr>
          <w:rFonts w:ascii="Segoe UI" w:hAnsi="Segoe UI" w:cs="Segoe UI"/>
          <w:sz w:val="24"/>
          <w:szCs w:val="24"/>
        </w:rPr>
        <w:tab/>
        <w:t>.)</w:t>
      </w:r>
      <w:r w:rsidR="0045495F">
        <w:rPr>
          <w:rFonts w:ascii="Segoe UI" w:hAnsi="Segoe UI" w:cs="Segoe UI"/>
          <w:sz w:val="24"/>
          <w:szCs w:val="24"/>
        </w:rPr>
        <w:br/>
      </w:r>
    </w:p>
    <w:p w14:paraId="5512A9FC" w14:textId="0CFBEE40" w:rsidR="0045495F" w:rsidRDefault="0045495F" w:rsidP="00C04B6D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5:33-42 – Gamaliel’s counsel</w:t>
      </w:r>
      <w:r w:rsidR="005B7404">
        <w:rPr>
          <w:rFonts w:ascii="Segoe UI" w:hAnsi="Segoe UI" w:cs="Segoe UI"/>
          <w:sz w:val="24"/>
          <w:szCs w:val="24"/>
        </w:rPr>
        <w:t>,</w:t>
      </w:r>
      <w:r w:rsidR="00466A6C">
        <w:rPr>
          <w:rFonts w:ascii="Segoe UI" w:hAnsi="Segoe UI" w:cs="Segoe UI"/>
          <w:sz w:val="24"/>
          <w:szCs w:val="24"/>
        </w:rPr>
        <w:t xml:space="preserve"> and</w:t>
      </w:r>
      <w:r>
        <w:rPr>
          <w:rFonts w:ascii="Segoe UI" w:hAnsi="Segoe UI" w:cs="Segoe UI"/>
          <w:sz w:val="24"/>
          <w:szCs w:val="24"/>
        </w:rPr>
        <w:t xml:space="preserve"> the apostles are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D40CAD">
        <w:rPr>
          <w:rFonts w:ascii="Segoe UI" w:hAnsi="Segoe UI" w:cs="Segoe UI"/>
          <w:sz w:val="24"/>
          <w:szCs w:val="24"/>
        </w:rPr>
        <w:t xml:space="preserve">In their </w:t>
      </w:r>
      <w:r w:rsidR="00055145">
        <w:rPr>
          <w:rFonts w:ascii="Segoe UI" w:hAnsi="Segoe UI" w:cs="Segoe UI"/>
          <w:sz w:val="24"/>
          <w:szCs w:val="24"/>
        </w:rPr>
        <w:t>beating</w:t>
      </w:r>
      <w:r w:rsidR="00D40CAD">
        <w:rPr>
          <w:rFonts w:ascii="Segoe UI" w:hAnsi="Segoe UI" w:cs="Segoe UI"/>
          <w:sz w:val="24"/>
          <w:szCs w:val="24"/>
        </w:rPr>
        <w:t>, they rejoice at being considered worthy</w:t>
      </w:r>
      <w:r w:rsidR="00545D35">
        <w:rPr>
          <w:rFonts w:ascii="Segoe UI" w:hAnsi="Segoe UI" w:cs="Segoe UI"/>
          <w:sz w:val="24"/>
          <w:szCs w:val="24"/>
        </w:rPr>
        <w:t xml:space="preserve"> of</w:t>
      </w:r>
      <w:r w:rsidR="00D40CAD">
        <w:rPr>
          <w:rFonts w:ascii="Segoe UI" w:hAnsi="Segoe UI" w:cs="Segoe UI"/>
          <w:sz w:val="24"/>
          <w:szCs w:val="24"/>
        </w:rPr>
        <w:br/>
        <w:t xml:space="preserve">  “suffering shame</w:t>
      </w:r>
      <w:r w:rsidR="00D40CAD">
        <w:rPr>
          <w:rFonts w:ascii="Segoe UI" w:hAnsi="Segoe UI" w:cs="Segoe UI"/>
          <w:sz w:val="24"/>
          <w:szCs w:val="24"/>
        </w:rPr>
        <w:tab/>
        <w:t>.”</w:t>
      </w:r>
      <w:r w:rsidR="00D40CAD">
        <w:rPr>
          <w:rFonts w:ascii="Segoe UI" w:hAnsi="Segoe UI" w:cs="Segoe UI"/>
          <w:sz w:val="24"/>
          <w:szCs w:val="24"/>
        </w:rPr>
        <w:br/>
      </w:r>
      <w:r w:rsidR="00D40CAD">
        <w:rPr>
          <w:rFonts w:ascii="Segoe UI" w:hAnsi="Segoe UI" w:cs="Segoe UI"/>
          <w:sz w:val="24"/>
          <w:szCs w:val="24"/>
        </w:rPr>
        <w:br/>
        <w:t xml:space="preserve">They keep right on ___________________ and </w:t>
      </w:r>
      <w:r w:rsidR="00D40CAD">
        <w:rPr>
          <w:rFonts w:ascii="Segoe UI" w:hAnsi="Segoe UI" w:cs="Segoe UI"/>
          <w:sz w:val="24"/>
          <w:szCs w:val="24"/>
        </w:rPr>
        <w:tab/>
        <w:t>.</w:t>
      </w:r>
    </w:p>
    <w:p w14:paraId="3D6266FA" w14:textId="612F5815" w:rsidR="002E29BE" w:rsidRDefault="002E29BE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55145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3213"/>
    <w:rsid w:val="002D5A5A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C47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6A6C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45D35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B7404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7548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384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9</cp:revision>
  <cp:lastPrinted>2025-03-06T22:53:00Z</cp:lastPrinted>
  <dcterms:created xsi:type="dcterms:W3CDTF">2025-03-06T19:43:00Z</dcterms:created>
  <dcterms:modified xsi:type="dcterms:W3CDTF">2026-08-24T01:32:00Z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