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Mission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 the North Shore Deacon Body is to</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pray for North Shore Church and its Pastor{s} and Elders,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pray for and take care of the church's members and other persons in the community,</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build Christian fellowship among church members,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serve as exemplary Christian leaders in the church and community,</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coordinate activities that the Pastor/Elders may assign.</w:t>
      </w:r>
    </w:p>
    <w:p w:rsidR="00000000" w:rsidDel="00000000" w:rsidP="00000000" w:rsidRDefault="00000000" w:rsidRPr="00000000" w14:paraId="00000008">
      <w:pPr>
        <w:rPr>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 North Shore Deacons are: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general</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ind w:left="1080" w:firstLine="0"/>
        <w:rPr>
          <w:sz w:val="24"/>
          <w:szCs w:val="24"/>
        </w:rPr>
      </w:pPr>
      <w:r w:rsidDel="00000000" w:rsidR="00000000" w:rsidRPr="00000000">
        <w:rPr>
          <w:sz w:val="24"/>
          <w:szCs w:val="24"/>
          <w:rtl w:val="0"/>
        </w:rPr>
        <w:t xml:space="preserve">In accordance with the meaning of the word “Deacon” and the practice of churches described in the New Testament (1 Timothy 3:8-13)(Acts 6:1-6), Deacons are ordained servants of Christ and of the Church, providing assistance to the Senior Pastor in accordance with NSC Policy and Procedures. Deacons have no governing authority, but serve in an advisory capacity to the CLT. Deacons may serve as Trustees or other Officers of the Church.</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Specifically</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deacon shall be expected to support the full program of the church, pray for and support the Pastor(s), be regular in attendance, and to contribute financially to the Kingdom's work through the treasury of the NSC</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Pray for and take care of the church's members and other persons in the community in order to build Christian fellowship among church members and to serve as exemplary Christian leaders in the church and community</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Deacons should make a conscientious effort to attend all regular and called meeting of the Deacon Body</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assigned a small group of people in the church for whom they (deacons) will be responsible to contact on a regular basis. Be aware of and attend to the spiritual, physical, and practical needs of those in your group</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the collection of Tithes and Offerings</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Preparation of and serving the elements of the Lord's Supper</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Selection and scheduling Ushers, Greeters, and Welcome Center Attendants </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Coordinate building and ground maintenance and repair</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Coordinate activities that the Pastor/Elders may assign</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the Pastors for people in your group who need special attention for prayer and ministry</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all Deacon Meetings as determined by the Deacon Body</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5"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and coordinate a proactive "Visitor/Follow up" program to assure that visitors to NSC are contacted.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0" w:right="0" w:hanging="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By Laws Of The Deacon Body Of North Shore Church Of Montgomery, Texas; Article ll  - Mission Statement, Policy, and Procedures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80" w:right="0" w:hanging="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 NSC Deacon Bylaws, Article IX</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25" w:lineRule="auto"/>
        <w:ind w:left="180" w:right="0" w:hanging="18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3. NSC Policy &amp;. Procedure Church Government;  Title: Deacons Effective Date: April 19, 2016</w:t>
      </w:r>
    </w:p>
    <w:sectPr>
      <w:headerReference r:id="rId7" w:type="default"/>
      <w:pgSz w:h="15840" w:w="12240" w:orient="portrait"/>
      <w:pgMar w:bottom="1152" w:top="1152" w:left="1440" w:right="1152"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0" w:lineRule="auto"/>
      <w:ind w:left="360" w:firstLine="0"/>
      <w:rPr>
        <w:b w:val="1"/>
        <w:sz w:val="24"/>
        <w:szCs w:val="24"/>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drawing>
        <wp:inline distB="114300" distT="114300" distL="114300" distR="114300">
          <wp:extent cx="1684972" cy="6642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84972" cy="6642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4256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EC0/ow8G4qXXO+YrWx2fZXacA==">CgMxLjA4AHIhMVRfRl9KVEZKQTBKSjFQQlFnQWh5YkdGTUpHV3lNbEtR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2024-06-26T20:50:00Z</dcterms:created>
  <dc:creator>Mike</dc:creator>
</cp:coreProperties>
</file>