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Relationship Matters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Preston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February 1,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1 John 1:1-7, Genesis 1, Proverbs 30, Ephesians 4:32, Galatians 6, James 1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 is a relational God, and authentic faith is proven not by isolation but by loving, forgiving, and engaging deeply with people.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1. God Created Us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28"/>
          <w:szCs w:val="28"/>
        </w:rPr>
        <w:t>From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 Relationship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28"/>
          <w:szCs w:val="28"/>
        </w:rPr>
        <w:t>For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 Relationship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exists eternally as Father, Son, and Holy Spirit—relationship is foundational, not optional.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were created to share in God’s relational life, not to live independently.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Fellowship with God is inseparable from fellowship with others (1 John 1:3–7).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You cannot be fully right with God while disengaged from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Isolation Is Spiritually Dangerous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Hurt, offense, and disappointment often lead people to withdraw and spiritualize isolation.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Saying “it’s just me and God” is often a response to unresolved pain, not spiritual maturity.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Cutting off relationships hardens the heart and disrupts spiritual growth.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Relationship is risky—but isolation is riskier.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Love Requires Vulnerability and Healing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To love is to risk being hurt, misunderstood, or disappointed (C.S. Lewis).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Healing doesn’t mean avoiding people; it means bringing wounds to God so love can continue.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Forgiveness is not optional—it’s essential for spiritual health.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You don’t heal by withdrawing; you heal by bringing pain to God and staying engaged.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The Church Is a Spiritual Family, Not a Service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Church is not a place to consume, but a community where everyone brings something.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Every believer shares responsibility for care, awareness, and connection.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each person takes ownership, no one is invisible.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The strength of the church is found in shared responsibility, not individual comfort.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How to Be a Good Friend (Practical Faith)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 kind and forgiving (Ephesians 4:32).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 gentle, not judgmental (Galatians 6:1).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 a listener, not a talker (James 1:19).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 trustworthy and discreet (Proverbs 17:9).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Practice being the kind of friend you wish you had.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Love Is Measured by Action, Not Intention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Loving others means choosing to engage, forgive, and care—especially when it’s uncomfortable.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maturity is seen in how we handle offense, not how we avoid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blesses unity, perseverance in relationship, and shared life.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Love is not a feeling—it’s a practiced commitment.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Discussion Questions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experiences have most shaped how you approach relationships today—positively or negatively?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 you personally recognize when you’re withdrawing rather than healing?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fears come up when you consider re-engaging in relationships after being hurt?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a church community practically ensure that people are seen, known, and cared for?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relational step God may be inviting you to take right now?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 Bold Italics">
    <w:panose1 w:val="020B0803030501040103"/>
    <w:charset w:characterSet="1"/>
    <w:embedBoldItalic r:id="rId6"/>
  </w:font>
  <w:font w:name="Canva Sans">
    <w:panose1 w:val="020B0503030501040103"/>
    <w:charset w:characterSet="1"/>
    <w:embedRegular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2026-02-02T21:37:22Z</dcterms:created>
  <dc:creator>Apache POI</dc:creator>
</cp:coreProperties>
</file>