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7B0EE" w14:textId="5F85D17E" w:rsidR="006000F7" w:rsidRPr="004672AA" w:rsidRDefault="00A607DC" w:rsidP="00A607DC">
      <w:pPr>
        <w:jc w:val="center"/>
        <w:rPr>
          <w:rFonts w:cstheme="minorHAnsi"/>
        </w:rPr>
      </w:pPr>
      <w:r w:rsidRPr="004672AA">
        <w:rPr>
          <w:rFonts w:cstheme="minorHAnsi"/>
        </w:rPr>
        <w:t>NP Homeschool Co-op Statement of Faith</w:t>
      </w:r>
    </w:p>
    <w:p w14:paraId="3B4CC1DE" w14:textId="17A0B174" w:rsidR="00A607DC" w:rsidRPr="004672AA" w:rsidRDefault="00A607DC" w:rsidP="00A607DC">
      <w:pPr>
        <w:rPr>
          <w:rFonts w:cstheme="minorHAnsi"/>
        </w:rPr>
      </w:pPr>
      <w:r w:rsidRPr="004672AA">
        <w:rPr>
          <w:rFonts w:cstheme="minorHAnsi"/>
        </w:rPr>
        <w:t>As a ministry of New Pleasant Baptist Church, NP Homeschool Co-op fully supports and adheres to the following:</w:t>
      </w:r>
    </w:p>
    <w:p w14:paraId="2FB9FE55" w14:textId="77777777" w:rsidR="00CD5DDB" w:rsidRDefault="00A607DC" w:rsidP="00DD3751">
      <w:pPr>
        <w:spacing w:after="0" w:line="240" w:lineRule="auto"/>
        <w:textAlignment w:val="top"/>
        <w:rPr>
          <w:rFonts w:eastAsia="Times New Roman" w:cstheme="minorHAnsi"/>
          <w:kern w:val="0"/>
          <w:sz w:val="26"/>
          <w:szCs w:val="26"/>
          <w14:ligatures w14:val="none"/>
        </w:rPr>
      </w:pPr>
      <w:r w:rsidRPr="00A607DC">
        <w:rPr>
          <w:rFonts w:eastAsia="Times New Roman" w:cstheme="minorHAnsi"/>
          <w:b/>
          <w:bCs/>
          <w:kern w:val="0"/>
          <w:sz w:val="26"/>
          <w:szCs w:val="26"/>
          <w14:ligatures w14:val="none"/>
        </w:rPr>
        <w:t>The Scriptures</w:t>
      </w:r>
      <w:r w:rsidRPr="00A607DC">
        <w:rPr>
          <w:rFonts w:eastAsia="Times New Roman" w:cstheme="minorHAnsi"/>
          <w:kern w:val="0"/>
          <w:sz w:val="26"/>
          <w:szCs w:val="26"/>
          <w14:ligatures w14:val="none"/>
        </w:rPr>
        <w:br/>
      </w:r>
      <w:r w:rsidR="00CD5DDB">
        <w:rPr>
          <w:rFonts w:eastAsia="Times New Roman" w:cstheme="minorHAnsi"/>
          <w:kern w:val="0"/>
          <w:sz w:val="26"/>
          <w:szCs w:val="26"/>
          <w14:ligatures w14:val="none"/>
        </w:rPr>
        <w:t xml:space="preserve">We believe that the Holy Bible is the holy, inerrant, unchanging Word of God. </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proofErr w:type="spellStart"/>
      <w:r w:rsidRPr="00A607DC">
        <w:rPr>
          <w:rFonts w:eastAsia="Times New Roman" w:cstheme="minorHAnsi"/>
          <w:b/>
          <w:bCs/>
          <w:kern w:val="0"/>
          <w:sz w:val="26"/>
          <w:szCs w:val="26"/>
          <w14:ligatures w14:val="none"/>
        </w:rPr>
        <w:t>Of</w:t>
      </w:r>
      <w:proofErr w:type="spellEnd"/>
      <w:r w:rsidRPr="00A607DC">
        <w:rPr>
          <w:rFonts w:eastAsia="Times New Roman" w:cstheme="minorHAnsi"/>
          <w:b/>
          <w:bCs/>
          <w:kern w:val="0"/>
          <w:sz w:val="26"/>
          <w:szCs w:val="26"/>
          <w14:ligatures w14:val="none"/>
        </w:rPr>
        <w:t xml:space="preserve"> The True God</w:t>
      </w:r>
      <w:r w:rsidRPr="00A607DC">
        <w:rPr>
          <w:rFonts w:eastAsia="Times New Roman" w:cstheme="minorHAnsi"/>
          <w:kern w:val="0"/>
          <w:sz w:val="26"/>
          <w:szCs w:val="26"/>
          <w14:ligatures w14:val="none"/>
        </w:rPr>
        <w:br/>
        <w:t>We believe that there is only one, living and true God</w:t>
      </w:r>
      <w:r w:rsidR="00CD5DDB">
        <w:rPr>
          <w:rFonts w:eastAsia="Times New Roman" w:cstheme="minorHAnsi"/>
          <w:kern w:val="0"/>
          <w:sz w:val="26"/>
          <w:szCs w:val="26"/>
          <w14:ligatures w14:val="none"/>
        </w:rPr>
        <w:t xml:space="preserve"> that exist in 3 parts; God</w:t>
      </w:r>
      <w:r w:rsidRPr="00A607DC">
        <w:rPr>
          <w:rFonts w:eastAsia="Times New Roman" w:cstheme="minorHAnsi"/>
          <w:kern w:val="0"/>
          <w:sz w:val="26"/>
          <w:szCs w:val="26"/>
          <w14:ligatures w14:val="none"/>
        </w:rPr>
        <w:t xml:space="preserve"> the Father, the Son, and the Holy Spirit</w:t>
      </w:r>
      <w:r w:rsidR="00CD5DDB">
        <w:rPr>
          <w:rFonts w:eastAsia="Times New Roman" w:cstheme="minorHAnsi"/>
          <w:kern w:val="0"/>
          <w:sz w:val="26"/>
          <w:szCs w:val="26"/>
          <w14:ligatures w14:val="none"/>
        </w:rPr>
        <w:t>.</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The Fall Of Man</w:t>
      </w:r>
      <w:r w:rsidRPr="00A607DC">
        <w:rPr>
          <w:rFonts w:eastAsia="Times New Roman" w:cstheme="minorHAnsi"/>
          <w:kern w:val="0"/>
          <w:sz w:val="26"/>
          <w:szCs w:val="26"/>
          <w14:ligatures w14:val="none"/>
        </w:rPr>
        <w:br/>
        <w:t xml:space="preserve">We believe that </w:t>
      </w:r>
      <w:r w:rsidR="00CD5DDB">
        <w:rPr>
          <w:rFonts w:eastAsia="Times New Roman" w:cstheme="minorHAnsi"/>
          <w:kern w:val="0"/>
          <w:sz w:val="26"/>
          <w:szCs w:val="26"/>
          <w14:ligatures w14:val="none"/>
        </w:rPr>
        <w:t>m</w:t>
      </w:r>
      <w:r w:rsidRPr="00A607DC">
        <w:rPr>
          <w:rFonts w:eastAsia="Times New Roman" w:cstheme="minorHAnsi"/>
          <w:kern w:val="0"/>
          <w:sz w:val="26"/>
          <w:szCs w:val="26"/>
          <w14:ligatures w14:val="none"/>
        </w:rPr>
        <w:t xml:space="preserve">an was created in holiness, </w:t>
      </w:r>
      <w:r w:rsidR="00CD5DDB">
        <w:rPr>
          <w:rFonts w:eastAsia="Times New Roman" w:cstheme="minorHAnsi"/>
          <w:kern w:val="0"/>
          <w:sz w:val="26"/>
          <w:szCs w:val="26"/>
          <w14:ligatures w14:val="none"/>
        </w:rPr>
        <w:t>and chose to sin; therefore, all people are born into sin and need a savior, Jesus Christ, to reconcile them to God.</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The Way Of Salvation</w:t>
      </w:r>
      <w:r w:rsidRPr="00A607DC">
        <w:rPr>
          <w:rFonts w:eastAsia="Times New Roman" w:cstheme="minorHAnsi"/>
          <w:kern w:val="0"/>
          <w:sz w:val="26"/>
          <w:szCs w:val="26"/>
          <w14:ligatures w14:val="none"/>
        </w:rPr>
        <w:br/>
        <w:t xml:space="preserve">We believe that the salvation of sinners is </w:t>
      </w:r>
      <w:r w:rsidR="00CD5DDB">
        <w:rPr>
          <w:rFonts w:eastAsia="Times New Roman" w:cstheme="minorHAnsi"/>
          <w:kern w:val="0"/>
          <w:sz w:val="26"/>
          <w:szCs w:val="26"/>
          <w14:ligatures w14:val="none"/>
        </w:rPr>
        <w:t>by grace, through faith in Jesus’ work on the cross.</w:t>
      </w:r>
    </w:p>
    <w:p w14:paraId="06C69A90" w14:textId="068010DA" w:rsidR="00B81DF4" w:rsidRDefault="00A607DC" w:rsidP="00DD3751">
      <w:pPr>
        <w:spacing w:after="0" w:line="240" w:lineRule="auto"/>
        <w:textAlignment w:val="top"/>
        <w:rPr>
          <w:rFonts w:eastAsia="Times New Roman" w:cstheme="minorHAnsi"/>
          <w:kern w:val="0"/>
          <w:sz w:val="26"/>
          <w:szCs w:val="26"/>
          <w14:ligatures w14:val="none"/>
        </w:rPr>
      </w:pP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Justification</w:t>
      </w:r>
      <w:r w:rsidRPr="00A607DC">
        <w:rPr>
          <w:rFonts w:eastAsia="Times New Roman" w:cstheme="minorHAnsi"/>
          <w:kern w:val="0"/>
          <w:sz w:val="26"/>
          <w:szCs w:val="26"/>
          <w14:ligatures w14:val="none"/>
        </w:rPr>
        <w:br/>
        <w:t xml:space="preserve">We believe that Justification includes the pardon of sin, and the promise of eternal life, that it is bestowed, solely through faith in </w:t>
      </w:r>
      <w:r w:rsidR="00CD5DDB">
        <w:rPr>
          <w:rFonts w:eastAsia="Times New Roman" w:cstheme="minorHAnsi"/>
          <w:kern w:val="0"/>
          <w:sz w:val="26"/>
          <w:szCs w:val="26"/>
          <w14:ligatures w14:val="none"/>
        </w:rPr>
        <w:t>Jesus</w:t>
      </w:r>
      <w:r w:rsidRPr="00A607DC">
        <w:rPr>
          <w:rFonts w:eastAsia="Times New Roman" w:cstheme="minorHAnsi"/>
          <w:kern w:val="0"/>
          <w:sz w:val="26"/>
          <w:szCs w:val="26"/>
          <w14:ligatures w14:val="none"/>
        </w:rPr>
        <w:t>’</w:t>
      </w:r>
      <w:r w:rsidR="00CD5DDB">
        <w:rPr>
          <w:rFonts w:eastAsia="Times New Roman" w:cstheme="minorHAnsi"/>
          <w:kern w:val="0"/>
          <w:sz w:val="26"/>
          <w:szCs w:val="26"/>
          <w14:ligatures w14:val="none"/>
        </w:rPr>
        <w:t>s</w:t>
      </w:r>
      <w:r w:rsidRPr="00A607DC">
        <w:rPr>
          <w:rFonts w:eastAsia="Times New Roman" w:cstheme="minorHAnsi"/>
          <w:kern w:val="0"/>
          <w:sz w:val="26"/>
          <w:szCs w:val="26"/>
          <w14:ligatures w14:val="none"/>
        </w:rPr>
        <w:t xml:space="preserve"> blood</w:t>
      </w:r>
      <w:r w:rsidR="00CD5DDB">
        <w:rPr>
          <w:rFonts w:eastAsia="Times New Roman" w:cstheme="minorHAnsi"/>
          <w:kern w:val="0"/>
          <w:sz w:val="26"/>
          <w:szCs w:val="26"/>
          <w14:ligatures w14:val="none"/>
        </w:rPr>
        <w:t>.</w:t>
      </w:r>
      <w:r w:rsidR="00CD5DDB" w:rsidRPr="00A607DC">
        <w:rPr>
          <w:rFonts w:eastAsia="Times New Roman" w:cstheme="minorHAnsi"/>
          <w:kern w:val="0"/>
          <w:sz w:val="26"/>
          <w:szCs w:val="26"/>
          <w14:ligatures w14:val="none"/>
        </w:rPr>
        <w:t xml:space="preserve"> </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 xml:space="preserve">Of The Freeness </w:t>
      </w:r>
      <w:proofErr w:type="gramStart"/>
      <w:r w:rsidRPr="00A607DC">
        <w:rPr>
          <w:rFonts w:eastAsia="Times New Roman" w:cstheme="minorHAnsi"/>
          <w:b/>
          <w:bCs/>
          <w:kern w:val="0"/>
          <w:sz w:val="26"/>
          <w:szCs w:val="26"/>
          <w14:ligatures w14:val="none"/>
        </w:rPr>
        <w:t>Of</w:t>
      </w:r>
      <w:proofErr w:type="gramEnd"/>
      <w:r w:rsidRPr="00A607DC">
        <w:rPr>
          <w:rFonts w:eastAsia="Times New Roman" w:cstheme="minorHAnsi"/>
          <w:b/>
          <w:bCs/>
          <w:kern w:val="0"/>
          <w:sz w:val="26"/>
          <w:szCs w:val="26"/>
          <w14:ligatures w14:val="none"/>
        </w:rPr>
        <w:t xml:space="preserve"> Salvation</w:t>
      </w:r>
      <w:r w:rsidRPr="00A607DC">
        <w:rPr>
          <w:rFonts w:eastAsia="Times New Roman" w:cstheme="minorHAnsi"/>
          <w:kern w:val="0"/>
          <w:sz w:val="26"/>
          <w:szCs w:val="26"/>
          <w14:ligatures w14:val="none"/>
        </w:rPr>
        <w:br/>
        <w:t xml:space="preserve">We believe </w:t>
      </w:r>
      <w:r w:rsidR="00B81DF4">
        <w:rPr>
          <w:rFonts w:eastAsia="Times New Roman" w:cstheme="minorHAnsi"/>
          <w:kern w:val="0"/>
          <w:sz w:val="26"/>
          <w:szCs w:val="26"/>
          <w14:ligatures w14:val="none"/>
        </w:rPr>
        <w:t xml:space="preserve">salvation is the </w:t>
      </w:r>
      <w:proofErr w:type="gramStart"/>
      <w:r w:rsidR="00B81DF4">
        <w:rPr>
          <w:rFonts w:eastAsia="Times New Roman" w:cstheme="minorHAnsi"/>
          <w:kern w:val="0"/>
          <w:sz w:val="26"/>
          <w:szCs w:val="26"/>
          <w14:ligatures w14:val="none"/>
        </w:rPr>
        <w:t>free gift</w:t>
      </w:r>
      <w:proofErr w:type="gramEnd"/>
      <w:r w:rsidR="00B81DF4">
        <w:rPr>
          <w:rFonts w:eastAsia="Times New Roman" w:cstheme="minorHAnsi"/>
          <w:kern w:val="0"/>
          <w:sz w:val="26"/>
          <w:szCs w:val="26"/>
          <w14:ligatures w14:val="none"/>
        </w:rPr>
        <w:t xml:space="preserve"> from God to all who accept the Gospel of Jesus Christ. </w:t>
      </w:r>
    </w:p>
    <w:p w14:paraId="063A8BA7" w14:textId="5B830EF7" w:rsidR="00CB4EC4" w:rsidRDefault="00A607DC" w:rsidP="00DD3751">
      <w:pPr>
        <w:spacing w:after="0" w:line="240" w:lineRule="auto"/>
        <w:textAlignment w:val="top"/>
        <w:rPr>
          <w:rFonts w:eastAsia="Times New Roman" w:cstheme="minorHAnsi"/>
          <w:kern w:val="0"/>
          <w:sz w:val="26"/>
          <w:szCs w:val="26"/>
          <w14:ligatures w14:val="none"/>
        </w:rPr>
      </w:pP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 xml:space="preserve">Of Grace </w:t>
      </w:r>
      <w:proofErr w:type="gramStart"/>
      <w:r w:rsidRPr="00A607DC">
        <w:rPr>
          <w:rFonts w:eastAsia="Times New Roman" w:cstheme="minorHAnsi"/>
          <w:b/>
          <w:bCs/>
          <w:kern w:val="0"/>
          <w:sz w:val="26"/>
          <w:szCs w:val="26"/>
          <w14:ligatures w14:val="none"/>
        </w:rPr>
        <w:t>In</w:t>
      </w:r>
      <w:proofErr w:type="gramEnd"/>
      <w:r w:rsidRPr="00A607DC">
        <w:rPr>
          <w:rFonts w:eastAsia="Times New Roman" w:cstheme="minorHAnsi"/>
          <w:b/>
          <w:bCs/>
          <w:kern w:val="0"/>
          <w:sz w:val="26"/>
          <w:szCs w:val="26"/>
          <w14:ligatures w14:val="none"/>
        </w:rPr>
        <w:t xml:space="preserve"> Regeneration</w:t>
      </w:r>
      <w:r w:rsidRPr="00A607DC">
        <w:rPr>
          <w:rFonts w:eastAsia="Times New Roman" w:cstheme="minorHAnsi"/>
          <w:kern w:val="0"/>
          <w:sz w:val="26"/>
          <w:szCs w:val="26"/>
          <w14:ligatures w14:val="none"/>
        </w:rPr>
        <w:br/>
        <w:t xml:space="preserve">We believe </w:t>
      </w:r>
      <w:proofErr w:type="gramStart"/>
      <w:r w:rsidRPr="00A607DC">
        <w:rPr>
          <w:rFonts w:eastAsia="Times New Roman" w:cstheme="minorHAnsi"/>
          <w:kern w:val="0"/>
          <w:sz w:val="26"/>
          <w:szCs w:val="26"/>
          <w14:ligatures w14:val="none"/>
        </w:rPr>
        <w:t>that,</w:t>
      </w:r>
      <w:proofErr w:type="gramEnd"/>
      <w:r w:rsidRPr="00A607DC">
        <w:rPr>
          <w:rFonts w:eastAsia="Times New Roman" w:cstheme="minorHAnsi"/>
          <w:kern w:val="0"/>
          <w:sz w:val="26"/>
          <w:szCs w:val="26"/>
          <w14:ligatures w14:val="none"/>
        </w:rPr>
        <w:t xml:space="preserve"> </w:t>
      </w:r>
      <w:r w:rsidR="00B81DF4" w:rsidRPr="00A607DC">
        <w:rPr>
          <w:rFonts w:eastAsia="Times New Roman" w:cstheme="minorHAnsi"/>
          <w:kern w:val="0"/>
          <w:sz w:val="26"/>
          <w:szCs w:val="26"/>
          <w14:ligatures w14:val="none"/>
        </w:rPr>
        <w:t>to</w:t>
      </w:r>
      <w:r w:rsidRPr="00A607DC">
        <w:rPr>
          <w:rFonts w:eastAsia="Times New Roman" w:cstheme="minorHAnsi"/>
          <w:kern w:val="0"/>
          <w:sz w:val="26"/>
          <w:szCs w:val="26"/>
          <w14:ligatures w14:val="none"/>
        </w:rPr>
        <w:t xml:space="preserve"> be saved, sinners must </w:t>
      </w:r>
      <w:r w:rsidR="00B81DF4">
        <w:rPr>
          <w:rFonts w:eastAsia="Times New Roman" w:cstheme="minorHAnsi"/>
          <w:kern w:val="0"/>
          <w:sz w:val="26"/>
          <w:szCs w:val="26"/>
          <w14:ligatures w14:val="none"/>
        </w:rPr>
        <w:t xml:space="preserve">be </w:t>
      </w:r>
      <w:r w:rsidRPr="00A607DC">
        <w:rPr>
          <w:rFonts w:eastAsia="Times New Roman" w:cstheme="minorHAnsi"/>
          <w:kern w:val="0"/>
          <w:sz w:val="26"/>
          <w:szCs w:val="26"/>
          <w14:ligatures w14:val="none"/>
        </w:rPr>
        <w:t>born again</w:t>
      </w:r>
      <w:r w:rsidR="00B81DF4">
        <w:rPr>
          <w:rFonts w:eastAsia="Times New Roman" w:cstheme="minorHAnsi"/>
          <w:kern w:val="0"/>
          <w:sz w:val="26"/>
          <w:szCs w:val="26"/>
          <w14:ligatures w14:val="none"/>
        </w:rPr>
        <w:t>. (Indwelt by the Holy Spirit, who radically changes their life to more reflect God’s Word.)</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Repentance And Faith</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 xml:space="preserve">We believe that </w:t>
      </w:r>
      <w:r w:rsidR="00CB4EC4">
        <w:rPr>
          <w:rFonts w:eastAsia="Times New Roman" w:cstheme="minorHAnsi"/>
          <w:kern w:val="0"/>
          <w:sz w:val="26"/>
          <w:szCs w:val="26"/>
          <w14:ligatures w14:val="none"/>
        </w:rPr>
        <w:t xml:space="preserve">a person must turn from their sin and have faith in </w:t>
      </w:r>
      <w:r w:rsidR="00DE3EBB">
        <w:rPr>
          <w:rFonts w:eastAsia="Times New Roman" w:cstheme="minorHAnsi"/>
          <w:kern w:val="0"/>
          <w:sz w:val="26"/>
          <w:szCs w:val="26"/>
          <w14:ligatures w14:val="none"/>
        </w:rPr>
        <w:t>Jesus’s</w:t>
      </w:r>
      <w:r w:rsidR="00CB4EC4">
        <w:rPr>
          <w:rFonts w:eastAsia="Times New Roman" w:cstheme="minorHAnsi"/>
          <w:kern w:val="0"/>
          <w:sz w:val="26"/>
          <w:szCs w:val="26"/>
          <w14:ligatures w14:val="none"/>
        </w:rPr>
        <w:t xml:space="preserve"> work on the Cross.</w:t>
      </w:r>
      <w:r w:rsidRPr="00A607DC">
        <w:rPr>
          <w:rFonts w:eastAsia="Times New Roman" w:cstheme="minorHAnsi"/>
          <w:kern w:val="0"/>
          <w:sz w:val="26"/>
          <w:szCs w:val="26"/>
          <w14:ligatures w14:val="none"/>
        </w:rPr>
        <w:br/>
        <w:t> </w:t>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God’s Purpose Of Grace</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We believe that</w:t>
      </w:r>
      <w:r w:rsidR="00CB4EC4">
        <w:rPr>
          <w:rFonts w:eastAsia="Times New Roman" w:cstheme="minorHAnsi"/>
          <w:kern w:val="0"/>
          <w:sz w:val="26"/>
          <w:szCs w:val="26"/>
          <w14:ligatures w14:val="none"/>
        </w:rPr>
        <w:t xml:space="preserve"> God’s grace can never be earned by works</w:t>
      </w:r>
      <w:r w:rsidR="00DE3EBB">
        <w:rPr>
          <w:rFonts w:eastAsia="Times New Roman" w:cstheme="minorHAnsi"/>
          <w:kern w:val="0"/>
          <w:sz w:val="26"/>
          <w:szCs w:val="26"/>
          <w14:ligatures w14:val="none"/>
        </w:rPr>
        <w:t>,</w:t>
      </w:r>
      <w:r w:rsidR="00CB4EC4">
        <w:rPr>
          <w:rFonts w:eastAsia="Times New Roman" w:cstheme="minorHAnsi"/>
          <w:kern w:val="0"/>
          <w:sz w:val="26"/>
          <w:szCs w:val="26"/>
          <w14:ligatures w14:val="none"/>
        </w:rPr>
        <w:t xml:space="preserve"> but is a free gift which we don’t deserve.</w:t>
      </w:r>
      <w:r w:rsidRPr="00A607DC">
        <w:rPr>
          <w:rFonts w:eastAsia="Times New Roman" w:cstheme="minorHAnsi"/>
          <w:kern w:val="0"/>
          <w:sz w:val="26"/>
          <w:szCs w:val="26"/>
          <w14:ligatures w14:val="none"/>
        </w:rPr>
        <w:t xml:space="preserve"> </w:t>
      </w:r>
    </w:p>
    <w:p w14:paraId="0C7D194F" w14:textId="77777777" w:rsidR="00870F41" w:rsidRDefault="00A607DC" w:rsidP="00870F41">
      <w:pPr>
        <w:spacing w:after="0" w:line="240" w:lineRule="auto"/>
        <w:textAlignment w:val="top"/>
        <w:rPr>
          <w:rFonts w:eastAsia="Times New Roman" w:cstheme="minorHAnsi"/>
          <w:b/>
          <w:bCs/>
          <w:kern w:val="0"/>
          <w:sz w:val="26"/>
          <w:szCs w:val="26"/>
          <w14:ligatures w14:val="none"/>
        </w:rPr>
      </w:pPr>
      <w:r w:rsidRPr="00A607DC">
        <w:rPr>
          <w:rFonts w:eastAsia="Times New Roman" w:cstheme="minorHAnsi"/>
          <w:kern w:val="0"/>
          <w:sz w:val="26"/>
          <w:szCs w:val="26"/>
          <w14:ligatures w14:val="none"/>
        </w:rPr>
        <w:br/>
      </w:r>
    </w:p>
    <w:p w14:paraId="54CE86DD" w14:textId="114D36D1" w:rsidR="00A607DC" w:rsidRPr="00A607DC" w:rsidRDefault="00A607DC" w:rsidP="00870F41">
      <w:pPr>
        <w:spacing w:after="0" w:line="240" w:lineRule="auto"/>
        <w:textAlignment w:val="top"/>
        <w:rPr>
          <w:rFonts w:eastAsia="Times New Roman" w:cstheme="minorHAnsi"/>
          <w:kern w:val="0"/>
          <w:sz w:val="26"/>
          <w:szCs w:val="26"/>
          <w14:ligatures w14:val="none"/>
        </w:rPr>
      </w:pPr>
      <w:r w:rsidRPr="00A607DC">
        <w:rPr>
          <w:rFonts w:eastAsia="Times New Roman" w:cstheme="minorHAnsi"/>
          <w:b/>
          <w:bCs/>
          <w:kern w:val="0"/>
          <w:sz w:val="26"/>
          <w:szCs w:val="26"/>
          <w14:ligatures w14:val="none"/>
        </w:rPr>
        <w:lastRenderedPageBreak/>
        <w:t>Of Sanctification</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 xml:space="preserve">We believe that Sanctification is the process </w:t>
      </w:r>
      <w:r w:rsidR="00CB4EC4">
        <w:rPr>
          <w:rFonts w:eastAsia="Times New Roman" w:cstheme="minorHAnsi"/>
          <w:kern w:val="0"/>
          <w:sz w:val="26"/>
          <w:szCs w:val="26"/>
          <w14:ligatures w14:val="none"/>
        </w:rPr>
        <w:t xml:space="preserve">by which the believer is to be more like Jesus Christ day by day.  </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The Perseverance Of Saints</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 xml:space="preserve">We believe that </w:t>
      </w:r>
      <w:r w:rsidR="00DE3EBB">
        <w:rPr>
          <w:rFonts w:eastAsia="Times New Roman" w:cstheme="minorHAnsi"/>
          <w:kern w:val="0"/>
          <w:sz w:val="26"/>
          <w:szCs w:val="26"/>
          <w14:ligatures w14:val="none"/>
        </w:rPr>
        <w:t xml:space="preserve">real </w:t>
      </w:r>
      <w:r w:rsidRPr="00A607DC">
        <w:rPr>
          <w:rFonts w:eastAsia="Times New Roman" w:cstheme="minorHAnsi"/>
          <w:kern w:val="0"/>
          <w:sz w:val="26"/>
          <w:szCs w:val="26"/>
          <w14:ligatures w14:val="none"/>
        </w:rPr>
        <w:t>believers are kept by the power of God through faith unto salvation</w:t>
      </w:r>
      <w:r w:rsidR="00DE3EBB">
        <w:rPr>
          <w:rFonts w:eastAsia="Times New Roman" w:cstheme="minorHAnsi"/>
          <w:kern w:val="0"/>
          <w:sz w:val="26"/>
          <w:szCs w:val="26"/>
          <w14:ligatures w14:val="none"/>
        </w:rPr>
        <w:t xml:space="preserve"> and will never fall from grace.</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The Harmony Of The Law And The Gospel</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 xml:space="preserve">We believe that the Law of God </w:t>
      </w:r>
      <w:r w:rsidR="00DD3751">
        <w:rPr>
          <w:rFonts w:eastAsia="Times New Roman" w:cstheme="minorHAnsi"/>
          <w:kern w:val="0"/>
          <w:sz w:val="26"/>
          <w:szCs w:val="26"/>
          <w14:ligatures w14:val="none"/>
        </w:rPr>
        <w:t>shows the sin in man and that they need a savior, Jesus Christ</w:t>
      </w:r>
      <w:r w:rsidRPr="00A607DC">
        <w:rPr>
          <w:rFonts w:eastAsia="Times New Roman" w:cstheme="minorHAnsi"/>
          <w:kern w:val="0"/>
          <w:sz w:val="26"/>
          <w:szCs w:val="26"/>
          <w14:ligatures w14:val="none"/>
        </w:rPr>
        <w:t>.</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A Gospel Church</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 xml:space="preserve">We believe that </w:t>
      </w:r>
      <w:r w:rsidR="00DD3751">
        <w:rPr>
          <w:rFonts w:eastAsia="Times New Roman" w:cstheme="minorHAnsi"/>
          <w:kern w:val="0"/>
          <w:sz w:val="26"/>
          <w:szCs w:val="26"/>
          <w14:ligatures w14:val="none"/>
        </w:rPr>
        <w:t xml:space="preserve">the </w:t>
      </w:r>
      <w:r w:rsidRPr="00A607DC">
        <w:rPr>
          <w:rFonts w:eastAsia="Times New Roman" w:cstheme="minorHAnsi"/>
          <w:kern w:val="0"/>
          <w:sz w:val="26"/>
          <w:szCs w:val="26"/>
          <w14:ligatures w14:val="none"/>
        </w:rPr>
        <w:t>church of Christ is a congregation of baptized believers, associated by covenant in the faith and fellowship of the Gospel</w:t>
      </w:r>
      <w:r w:rsidR="00DD3751">
        <w:rPr>
          <w:rFonts w:eastAsia="Times New Roman" w:cstheme="minorHAnsi"/>
          <w:kern w:val="0"/>
          <w:sz w:val="26"/>
          <w:szCs w:val="26"/>
          <w14:ligatures w14:val="none"/>
        </w:rPr>
        <w:t>.</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Baptism And The Lord’s Supper</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We believe that Christian Baptism is an ordinance of the New Testament, given by Christ, to be dispensed upon each person professing faith by baptizing the believer into the name of the Father, and Son, and Holy Spirit; that the regular mode of baptism is by immersion in water</w:t>
      </w:r>
      <w:r w:rsidR="00DD3751">
        <w:rPr>
          <w:rFonts w:eastAsia="Times New Roman" w:cstheme="minorHAnsi"/>
          <w:kern w:val="0"/>
          <w:sz w:val="26"/>
          <w:szCs w:val="26"/>
          <w14:ligatures w14:val="none"/>
        </w:rPr>
        <w:t xml:space="preserve">. </w:t>
      </w:r>
      <w:r w:rsidRPr="00A607DC">
        <w:rPr>
          <w:rFonts w:eastAsia="Times New Roman" w:cstheme="minorHAnsi"/>
          <w:kern w:val="0"/>
          <w:sz w:val="26"/>
          <w:szCs w:val="26"/>
          <w14:ligatures w14:val="none"/>
        </w:rPr>
        <w:t xml:space="preserve"> Lord’s Supper—in which the members of the church, by the reverent use of bread and the fruit of the vine, are to commemorate together the dying love of Christ, preceded always by solemn self-examination.</w:t>
      </w:r>
      <w:r w:rsidRPr="00A607DC">
        <w:rPr>
          <w:rFonts w:eastAsia="Times New Roman" w:cstheme="minorHAnsi"/>
          <w:kern w:val="0"/>
          <w:sz w:val="26"/>
          <w:szCs w:val="26"/>
          <w14:ligatures w14:val="none"/>
        </w:rPr>
        <w:br/>
        <w:t> </w:t>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Civil Government</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We believe that Civil Government is of Divine appointment, for the interests and good order of human society; and that authorities are to be prayed for, conscientiously honored, and obeyed</w:t>
      </w:r>
      <w:r w:rsidR="00DD3751">
        <w:rPr>
          <w:rFonts w:eastAsia="Times New Roman" w:cstheme="minorHAnsi"/>
          <w:kern w:val="0"/>
          <w:sz w:val="26"/>
          <w:szCs w:val="26"/>
          <w14:ligatures w14:val="none"/>
        </w:rPr>
        <w:t>; unless they disobey God’s word.</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The Righteous And The Wicked</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We believe that there is a radical and essential difference between the righteous and the wicked</w:t>
      </w:r>
      <w:r w:rsidR="00DD3751">
        <w:rPr>
          <w:rFonts w:eastAsia="Times New Roman" w:cstheme="minorHAnsi"/>
          <w:kern w:val="0"/>
          <w:sz w:val="26"/>
          <w:szCs w:val="26"/>
          <w14:ligatures w14:val="none"/>
        </w:rPr>
        <w:t>.</w:t>
      </w:r>
      <w:r w:rsidR="00DD3751" w:rsidRPr="00A607DC">
        <w:rPr>
          <w:rFonts w:eastAsia="Times New Roman" w:cstheme="minorHAnsi"/>
          <w:kern w:val="0"/>
          <w:sz w:val="26"/>
          <w:szCs w:val="26"/>
          <w14:ligatures w14:val="none"/>
        </w:rPr>
        <w:t xml:space="preserve"> </w:t>
      </w:r>
      <w:r w:rsidRPr="00A607DC">
        <w:rPr>
          <w:rFonts w:eastAsia="Times New Roman" w:cstheme="minorHAnsi"/>
          <w:kern w:val="0"/>
          <w:sz w:val="26"/>
          <w:szCs w:val="26"/>
          <w14:ligatures w14:val="none"/>
        </w:rPr>
        <w:br/>
      </w:r>
      <w:r w:rsidRPr="00A607DC">
        <w:rPr>
          <w:rFonts w:eastAsia="Times New Roman" w:cstheme="minorHAnsi"/>
          <w:kern w:val="0"/>
          <w:sz w:val="26"/>
          <w:szCs w:val="26"/>
          <w14:ligatures w14:val="none"/>
        </w:rPr>
        <w:br/>
      </w:r>
      <w:r w:rsidRPr="00A607DC">
        <w:rPr>
          <w:rFonts w:eastAsia="Times New Roman" w:cstheme="minorHAnsi"/>
          <w:b/>
          <w:bCs/>
          <w:kern w:val="0"/>
          <w:sz w:val="26"/>
          <w:szCs w:val="26"/>
          <w14:ligatures w14:val="none"/>
        </w:rPr>
        <w:t>Of The World To Come</w:t>
      </w:r>
      <w:r w:rsidRPr="00A607DC">
        <w:rPr>
          <w:rFonts w:eastAsia="Times New Roman" w:cstheme="minorHAnsi"/>
          <w:b/>
          <w:bCs/>
          <w:kern w:val="0"/>
          <w:sz w:val="26"/>
          <w:szCs w:val="26"/>
          <w14:ligatures w14:val="none"/>
        </w:rPr>
        <w:br/>
      </w:r>
      <w:r w:rsidRPr="00A607DC">
        <w:rPr>
          <w:rFonts w:eastAsia="Times New Roman" w:cstheme="minorHAnsi"/>
          <w:kern w:val="0"/>
          <w:sz w:val="26"/>
          <w:szCs w:val="26"/>
          <w14:ligatures w14:val="none"/>
        </w:rPr>
        <w:t>We believe that the end of the world is approaching; that at the last day Christ will descend from heaven, and raise the dead from the grave to final retribution; that a solemn separation will then take place; that the wicked will be adjudged to endless punishment, and the righteous to endless joy; and that this judgment will fix forever the final state of men in heaven or hell.</w:t>
      </w:r>
    </w:p>
    <w:p w14:paraId="2D2A16BF" w14:textId="2AC225E0" w:rsidR="00A607DC" w:rsidRPr="004672AA" w:rsidRDefault="00A607DC" w:rsidP="00A607DC">
      <w:pPr>
        <w:rPr>
          <w:rFonts w:cstheme="minorHAnsi"/>
          <w:b/>
          <w:bCs/>
        </w:rPr>
      </w:pPr>
      <w:r w:rsidRPr="004672AA">
        <w:rPr>
          <w:rFonts w:cstheme="minorHAnsi"/>
          <w:b/>
          <w:bCs/>
        </w:rPr>
        <w:lastRenderedPageBreak/>
        <w:t xml:space="preserve">I have read and agree with New Pleasant Baptist Church’s statement of faith. While I am at co-op, and especially if I teach a class, I will adhere to the beliefs and statements above. </w:t>
      </w:r>
    </w:p>
    <w:p w14:paraId="5FFBA66F" w14:textId="77777777" w:rsidR="00A607DC" w:rsidRPr="004672AA" w:rsidRDefault="00A607DC" w:rsidP="00A607DC">
      <w:pPr>
        <w:rPr>
          <w:rFonts w:cstheme="minorHAnsi"/>
        </w:rPr>
      </w:pPr>
    </w:p>
    <w:p w14:paraId="57BBA341" w14:textId="7A922B6A" w:rsidR="00A607DC" w:rsidRPr="004672AA" w:rsidRDefault="00A607DC" w:rsidP="00A607DC">
      <w:pPr>
        <w:pBdr>
          <w:bottom w:val="single" w:sz="12" w:space="1" w:color="auto"/>
        </w:pBdr>
        <w:rPr>
          <w:rFonts w:cstheme="minorHAnsi"/>
        </w:rPr>
      </w:pPr>
      <w:r w:rsidRPr="004672AA">
        <w:rPr>
          <w:rFonts w:cstheme="minorHAnsi"/>
        </w:rPr>
        <w:t>Parent Name</w:t>
      </w:r>
    </w:p>
    <w:p w14:paraId="4D34B12E" w14:textId="77777777" w:rsidR="00A607DC" w:rsidRPr="004672AA" w:rsidRDefault="00A607DC" w:rsidP="00A607DC">
      <w:pPr>
        <w:rPr>
          <w:rFonts w:cstheme="minorHAnsi"/>
        </w:rPr>
      </w:pPr>
    </w:p>
    <w:p w14:paraId="1FE1CB2B" w14:textId="7AF7314A" w:rsidR="00A607DC" w:rsidRPr="004672AA" w:rsidRDefault="00A607DC" w:rsidP="00A607DC">
      <w:pPr>
        <w:pBdr>
          <w:bottom w:val="single" w:sz="12" w:space="1" w:color="auto"/>
        </w:pBdr>
        <w:rPr>
          <w:rFonts w:cstheme="minorHAnsi"/>
        </w:rPr>
      </w:pPr>
      <w:r w:rsidRPr="004672AA">
        <w:rPr>
          <w:rFonts w:cstheme="minorHAnsi"/>
        </w:rPr>
        <w:t>Parent Signature</w:t>
      </w:r>
    </w:p>
    <w:p w14:paraId="4C608314" w14:textId="77777777" w:rsidR="00A607DC" w:rsidRPr="004672AA" w:rsidRDefault="00A607DC" w:rsidP="00A607DC">
      <w:pPr>
        <w:rPr>
          <w:rFonts w:cstheme="minorHAnsi"/>
        </w:rPr>
      </w:pPr>
    </w:p>
    <w:p w14:paraId="3F896D5A" w14:textId="2140F928" w:rsidR="00A607DC" w:rsidRPr="004672AA" w:rsidRDefault="00A607DC" w:rsidP="00A607DC">
      <w:pPr>
        <w:rPr>
          <w:rFonts w:cstheme="minorHAnsi"/>
        </w:rPr>
      </w:pPr>
      <w:r w:rsidRPr="004672AA">
        <w:rPr>
          <w:rFonts w:cstheme="minorHAnsi"/>
        </w:rPr>
        <w:t>Child(ren) name(s)</w:t>
      </w:r>
    </w:p>
    <w:p w14:paraId="376068DE" w14:textId="34BE59C2" w:rsidR="00A607DC" w:rsidRDefault="00A607DC" w:rsidP="00A607DC">
      <w:pPr>
        <w:pBdr>
          <w:top w:val="single" w:sz="12" w:space="1" w:color="auto"/>
          <w:bottom w:val="single" w:sz="12" w:space="1" w:color="auto"/>
        </w:pBdr>
        <w:rPr>
          <w:rFonts w:cstheme="minorHAnsi"/>
        </w:rPr>
      </w:pPr>
    </w:p>
    <w:p w14:paraId="2233B548" w14:textId="77777777" w:rsidR="00DE3EBB" w:rsidRDefault="00DE3EBB" w:rsidP="00A607DC">
      <w:pPr>
        <w:rPr>
          <w:rFonts w:cstheme="minorHAnsi"/>
        </w:rPr>
      </w:pPr>
    </w:p>
    <w:p w14:paraId="07E1107E" w14:textId="77777777" w:rsidR="00DE3EBB" w:rsidRDefault="00DE3EBB" w:rsidP="00A607DC">
      <w:pPr>
        <w:rPr>
          <w:rFonts w:cstheme="minorHAnsi"/>
        </w:rPr>
      </w:pPr>
    </w:p>
    <w:p w14:paraId="763AAAFD" w14:textId="5DABC0EE" w:rsidR="00DE3EBB" w:rsidRPr="004672AA" w:rsidRDefault="00DE3EBB" w:rsidP="00A607DC">
      <w:pPr>
        <w:rPr>
          <w:rFonts w:cstheme="minorHAnsi"/>
        </w:rPr>
      </w:pPr>
      <w:r>
        <w:rPr>
          <w:rFonts w:cstheme="minorHAnsi"/>
        </w:rPr>
        <w:t>***Based on the Baptist Faith and Message 2001</w:t>
      </w:r>
    </w:p>
    <w:sectPr w:rsidR="00DE3EBB" w:rsidRPr="00467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DC"/>
    <w:rsid w:val="00070773"/>
    <w:rsid w:val="00404CEF"/>
    <w:rsid w:val="004672AA"/>
    <w:rsid w:val="006000F7"/>
    <w:rsid w:val="0067404A"/>
    <w:rsid w:val="006B4C10"/>
    <w:rsid w:val="007A6BCC"/>
    <w:rsid w:val="00870F41"/>
    <w:rsid w:val="008D3506"/>
    <w:rsid w:val="00A607DC"/>
    <w:rsid w:val="00B47928"/>
    <w:rsid w:val="00B81DF4"/>
    <w:rsid w:val="00CB4EC4"/>
    <w:rsid w:val="00CD5AE5"/>
    <w:rsid w:val="00CD5DDB"/>
    <w:rsid w:val="00DD3751"/>
    <w:rsid w:val="00DE3EBB"/>
    <w:rsid w:val="00F7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ABAC46"/>
  <w15:chartTrackingRefBased/>
  <w15:docId w15:val="{F00D4700-0DE0-F84B-9A83-AECB6141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7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07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607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7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7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7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07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607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7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7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7DC"/>
    <w:rPr>
      <w:rFonts w:eastAsiaTheme="majorEastAsia" w:cstheme="majorBidi"/>
      <w:color w:val="272727" w:themeColor="text1" w:themeTint="D8"/>
    </w:rPr>
  </w:style>
  <w:style w:type="paragraph" w:styleId="Title">
    <w:name w:val="Title"/>
    <w:basedOn w:val="Normal"/>
    <w:next w:val="Normal"/>
    <w:link w:val="TitleChar"/>
    <w:uiPriority w:val="10"/>
    <w:qFormat/>
    <w:rsid w:val="00A60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7DC"/>
    <w:pPr>
      <w:spacing w:before="160"/>
      <w:jc w:val="center"/>
    </w:pPr>
    <w:rPr>
      <w:i/>
      <w:iCs/>
      <w:color w:val="404040" w:themeColor="text1" w:themeTint="BF"/>
    </w:rPr>
  </w:style>
  <w:style w:type="character" w:customStyle="1" w:styleId="QuoteChar">
    <w:name w:val="Quote Char"/>
    <w:basedOn w:val="DefaultParagraphFont"/>
    <w:link w:val="Quote"/>
    <w:uiPriority w:val="29"/>
    <w:rsid w:val="00A607DC"/>
    <w:rPr>
      <w:i/>
      <w:iCs/>
      <w:color w:val="404040" w:themeColor="text1" w:themeTint="BF"/>
    </w:rPr>
  </w:style>
  <w:style w:type="paragraph" w:styleId="ListParagraph">
    <w:name w:val="List Paragraph"/>
    <w:basedOn w:val="Normal"/>
    <w:uiPriority w:val="34"/>
    <w:qFormat/>
    <w:rsid w:val="00A607DC"/>
    <w:pPr>
      <w:ind w:left="720"/>
      <w:contextualSpacing/>
    </w:pPr>
  </w:style>
  <w:style w:type="character" w:styleId="IntenseEmphasis">
    <w:name w:val="Intense Emphasis"/>
    <w:basedOn w:val="DefaultParagraphFont"/>
    <w:uiPriority w:val="21"/>
    <w:qFormat/>
    <w:rsid w:val="00A607DC"/>
    <w:rPr>
      <w:i/>
      <w:iCs/>
      <w:color w:val="2F5496" w:themeColor="accent1" w:themeShade="BF"/>
    </w:rPr>
  </w:style>
  <w:style w:type="paragraph" w:styleId="IntenseQuote">
    <w:name w:val="Intense Quote"/>
    <w:basedOn w:val="Normal"/>
    <w:next w:val="Normal"/>
    <w:link w:val="IntenseQuoteChar"/>
    <w:uiPriority w:val="30"/>
    <w:qFormat/>
    <w:rsid w:val="00A60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7DC"/>
    <w:rPr>
      <w:i/>
      <w:iCs/>
      <w:color w:val="2F5496" w:themeColor="accent1" w:themeShade="BF"/>
    </w:rPr>
  </w:style>
  <w:style w:type="character" w:styleId="IntenseReference">
    <w:name w:val="Intense Reference"/>
    <w:basedOn w:val="DefaultParagraphFont"/>
    <w:uiPriority w:val="32"/>
    <w:qFormat/>
    <w:rsid w:val="00A607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576</Words>
  <Characters>3003</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fowler</dc:creator>
  <cp:keywords/>
  <dc:description/>
  <cp:lastModifiedBy>casey fowler</cp:lastModifiedBy>
  <cp:revision>7</cp:revision>
  <dcterms:created xsi:type="dcterms:W3CDTF">2026-04-11T23:12:00Z</dcterms:created>
  <dcterms:modified xsi:type="dcterms:W3CDTF">2026-04-12T03:24:00Z</dcterms:modified>
</cp:coreProperties>
</file>