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CBD" w:rsidRPr="005F3CBD" w:rsidRDefault="005F3CBD" w:rsidP="005F3CBD">
      <w:pPr>
        <w:spacing w:after="0"/>
        <w:rPr>
          <w:rFonts w:asciiTheme="minorHAnsi" w:hAnsiTheme="minorHAnsi" w:cs="Times New Roman"/>
          <w:sz w:val="20"/>
          <w:szCs w:val="20"/>
        </w:rPr>
      </w:pPr>
      <w:r w:rsidRPr="005F3CBD">
        <w:rPr>
          <w:rFonts w:asciiTheme="minorHAnsi" w:hAnsiTheme="minorHAnsi" w:cs="Times New Roman"/>
          <w:sz w:val="20"/>
          <w:szCs w:val="20"/>
        </w:rPr>
        <w:t>The Advent Wreath</w:t>
      </w:r>
      <w:r w:rsidRPr="005F3CBD">
        <w:rPr>
          <w:rFonts w:asciiTheme="minorHAnsi" w:hAnsiTheme="minorHAnsi" w:cs="Times New Roman"/>
          <w:sz w:val="20"/>
          <w:szCs w:val="20"/>
        </w:rPr>
        <w:tab/>
      </w:r>
      <w:r w:rsidRPr="005F3CBD">
        <w:rPr>
          <w:rFonts w:asciiTheme="minorHAnsi" w:hAnsiTheme="minorHAnsi" w:cs="Times New Roman"/>
          <w:sz w:val="20"/>
          <w:szCs w:val="20"/>
        </w:rPr>
        <w:tab/>
      </w:r>
      <w:r w:rsidRPr="005F3CBD">
        <w:rPr>
          <w:rFonts w:asciiTheme="minorHAnsi" w:hAnsiTheme="minorHAnsi" w:cs="Times New Roman"/>
          <w:sz w:val="20"/>
          <w:szCs w:val="20"/>
        </w:rPr>
        <w:tab/>
        <w:t xml:space="preserve">            </w:t>
      </w:r>
    </w:p>
    <w:p w:rsidR="005F3CBD" w:rsidRPr="005F3CBD" w:rsidRDefault="005F3CBD" w:rsidP="005F3CBD">
      <w:pPr>
        <w:spacing w:after="0"/>
        <w:rPr>
          <w:rFonts w:asciiTheme="minorHAnsi" w:hAnsiTheme="minorHAnsi" w:cs="Times New Roman"/>
          <w:sz w:val="20"/>
          <w:szCs w:val="20"/>
        </w:rPr>
      </w:pPr>
      <w:r w:rsidRPr="005F3CBD">
        <w:rPr>
          <w:rFonts w:asciiTheme="minorHAnsi" w:hAnsiTheme="minorHAnsi" w:cs="Times New Roman"/>
          <w:sz w:val="20"/>
          <w:szCs w:val="20"/>
        </w:rPr>
        <w:t xml:space="preserve">   Reader 1: The Advent wreath began in Christian homes in the 1800's as a way to prepare </w:t>
      </w:r>
    </w:p>
    <w:p w:rsidR="005F3CBD" w:rsidRPr="005F3CBD" w:rsidRDefault="005F3CBD" w:rsidP="005F3CBD">
      <w:pPr>
        <w:spacing w:after="0"/>
        <w:rPr>
          <w:rFonts w:asciiTheme="minorHAnsi" w:hAnsiTheme="minorHAnsi" w:cs="Times New Roman"/>
          <w:sz w:val="20"/>
          <w:szCs w:val="20"/>
        </w:rPr>
      </w:pPr>
      <w:r w:rsidRPr="005F3CBD">
        <w:rPr>
          <w:rFonts w:asciiTheme="minorHAnsi" w:hAnsiTheme="minorHAnsi" w:cs="Times New Roman"/>
          <w:sz w:val="20"/>
          <w:szCs w:val="20"/>
        </w:rPr>
        <w:t xml:space="preserve">     for the celebration of Christ's birth. The circle represents God's endless love; the</w:t>
      </w:r>
    </w:p>
    <w:p w:rsidR="005F3CBD" w:rsidRPr="005F3CBD" w:rsidRDefault="005F3CBD" w:rsidP="005F3CBD">
      <w:pPr>
        <w:spacing w:after="0"/>
        <w:rPr>
          <w:rFonts w:asciiTheme="minorHAnsi" w:hAnsiTheme="minorHAnsi" w:cs="Times New Roman"/>
          <w:sz w:val="20"/>
          <w:szCs w:val="20"/>
        </w:rPr>
      </w:pPr>
      <w:r w:rsidRPr="005F3CBD">
        <w:rPr>
          <w:rFonts w:asciiTheme="minorHAnsi" w:hAnsiTheme="minorHAnsi" w:cs="Times New Roman"/>
          <w:sz w:val="20"/>
          <w:szCs w:val="20"/>
        </w:rPr>
        <w:t xml:space="preserve">     evergreens symbolize eternal life; and the candles symbolize the growing light of Christ </w:t>
      </w:r>
    </w:p>
    <w:p w:rsidR="005F3CBD" w:rsidRPr="005F3CBD" w:rsidRDefault="005F3CBD" w:rsidP="005F3CBD">
      <w:pPr>
        <w:spacing w:after="0"/>
        <w:rPr>
          <w:rFonts w:asciiTheme="minorHAnsi" w:hAnsiTheme="minorHAnsi" w:cs="Times New Roman"/>
          <w:sz w:val="20"/>
          <w:szCs w:val="20"/>
        </w:rPr>
      </w:pPr>
      <w:r w:rsidRPr="005F3CBD">
        <w:rPr>
          <w:rFonts w:asciiTheme="minorHAnsi" w:hAnsiTheme="minorHAnsi" w:cs="Times New Roman"/>
          <w:sz w:val="20"/>
          <w:szCs w:val="20"/>
        </w:rPr>
        <w:t xml:space="preserve">     entering the world.</w:t>
      </w:r>
    </w:p>
    <w:p w:rsidR="005F3CBD" w:rsidRPr="005F3CBD" w:rsidRDefault="005F3CBD" w:rsidP="005F3CBD">
      <w:pPr>
        <w:spacing w:after="0"/>
        <w:rPr>
          <w:rFonts w:asciiTheme="minorHAnsi" w:hAnsiTheme="minorHAnsi" w:cs="Times New Roman"/>
          <w:sz w:val="20"/>
          <w:szCs w:val="20"/>
        </w:rPr>
      </w:pPr>
      <w:r w:rsidRPr="005F3CBD">
        <w:rPr>
          <w:rFonts w:asciiTheme="minorHAnsi" w:hAnsiTheme="minorHAnsi" w:cs="Times New Roman"/>
          <w:sz w:val="20"/>
          <w:szCs w:val="20"/>
        </w:rPr>
        <w:t xml:space="preserve">   Reader 2: "Jesus spoke to the people, 'I am the light of the world. Whoever follows me will </w:t>
      </w:r>
    </w:p>
    <w:p w:rsidR="005F3CBD" w:rsidRPr="005F3CBD" w:rsidRDefault="005F3CBD" w:rsidP="005F3CBD">
      <w:pPr>
        <w:spacing w:after="0"/>
        <w:rPr>
          <w:rFonts w:asciiTheme="minorHAnsi" w:hAnsiTheme="minorHAnsi" w:cs="Times New Roman"/>
          <w:sz w:val="20"/>
          <w:szCs w:val="20"/>
        </w:rPr>
      </w:pPr>
      <w:r w:rsidRPr="005F3CBD">
        <w:rPr>
          <w:rFonts w:asciiTheme="minorHAnsi" w:hAnsiTheme="minorHAnsi" w:cs="Times New Roman"/>
          <w:sz w:val="20"/>
          <w:szCs w:val="20"/>
        </w:rPr>
        <w:t xml:space="preserve">     never walk in darkness, but will have the light of life.'"</w:t>
      </w:r>
    </w:p>
    <w:p w:rsidR="005F3CBD" w:rsidRPr="005F3CBD" w:rsidRDefault="005F3CBD" w:rsidP="005F3CBD">
      <w:pPr>
        <w:spacing w:after="0"/>
        <w:rPr>
          <w:rFonts w:asciiTheme="minorHAnsi" w:hAnsiTheme="minorHAnsi" w:cs="Segoe UI"/>
          <w:color w:val="000000"/>
          <w:sz w:val="20"/>
          <w:szCs w:val="20"/>
        </w:rPr>
      </w:pPr>
      <w:r w:rsidRPr="005F3CBD">
        <w:rPr>
          <w:rFonts w:asciiTheme="minorHAnsi" w:hAnsiTheme="minorHAnsi" w:cs="Times New Roman"/>
          <w:sz w:val="20"/>
          <w:szCs w:val="20"/>
        </w:rPr>
        <w:t xml:space="preserve">   Reader 1: We light the candle of Hope. Our hope is </w:t>
      </w:r>
      <w:r w:rsidRPr="005F3CBD">
        <w:rPr>
          <w:rFonts w:asciiTheme="minorHAnsi" w:hAnsiTheme="minorHAnsi" w:cs="Segoe UI"/>
          <w:color w:val="000000"/>
          <w:sz w:val="20"/>
          <w:szCs w:val="20"/>
        </w:rPr>
        <w:t>not in governments, circumstances, or</w:t>
      </w:r>
    </w:p>
    <w:p w:rsidR="005F3CBD" w:rsidRPr="005F3CBD" w:rsidRDefault="005F3CBD" w:rsidP="005F3CBD">
      <w:pPr>
        <w:spacing w:after="0"/>
        <w:rPr>
          <w:rFonts w:asciiTheme="minorHAnsi" w:hAnsiTheme="minorHAnsi" w:cs="Segoe UI"/>
          <w:color w:val="000000"/>
          <w:sz w:val="20"/>
          <w:szCs w:val="20"/>
        </w:rPr>
      </w:pPr>
      <w:r w:rsidRPr="005F3CBD">
        <w:rPr>
          <w:rFonts w:asciiTheme="minorHAnsi" w:hAnsiTheme="minorHAnsi" w:cs="Segoe UI"/>
          <w:color w:val="000000"/>
          <w:sz w:val="20"/>
          <w:szCs w:val="20"/>
        </w:rPr>
        <w:t xml:space="preserve">     ourselves, but rather in Christ alone—the One who came, the One who saves, and the </w:t>
      </w:r>
    </w:p>
    <w:p w:rsidR="005F3CBD" w:rsidRPr="005F3CBD" w:rsidRDefault="005F3CBD" w:rsidP="005F3CBD">
      <w:pPr>
        <w:spacing w:after="0"/>
        <w:rPr>
          <w:rFonts w:asciiTheme="minorHAnsi" w:hAnsiTheme="minorHAnsi" w:cs="Segoe UI"/>
          <w:color w:val="000000"/>
          <w:sz w:val="20"/>
          <w:szCs w:val="20"/>
        </w:rPr>
      </w:pPr>
      <w:r w:rsidRPr="005F3CBD">
        <w:rPr>
          <w:rFonts w:asciiTheme="minorHAnsi" w:hAnsiTheme="minorHAnsi" w:cs="Segoe UI"/>
          <w:color w:val="000000"/>
          <w:sz w:val="20"/>
          <w:szCs w:val="20"/>
        </w:rPr>
        <w:t xml:space="preserve">     One who is coming again. As we light the Candle of Hope, we remember that Jesus is our </w:t>
      </w:r>
    </w:p>
    <w:p w:rsidR="005F3CBD" w:rsidRPr="005F3CBD" w:rsidRDefault="005F3CBD" w:rsidP="005F3CBD">
      <w:pPr>
        <w:spacing w:after="0"/>
        <w:rPr>
          <w:rFonts w:asciiTheme="minorHAnsi" w:hAnsiTheme="minorHAnsi" w:cs="Times New Roman"/>
          <w:sz w:val="20"/>
          <w:szCs w:val="20"/>
        </w:rPr>
      </w:pPr>
      <w:r w:rsidRPr="005F3CBD">
        <w:rPr>
          <w:rFonts w:asciiTheme="minorHAnsi" w:hAnsiTheme="minorHAnsi" w:cs="Segoe UI"/>
          <w:color w:val="000000"/>
          <w:sz w:val="20"/>
          <w:szCs w:val="20"/>
        </w:rPr>
        <w:t xml:space="preserve">     Immanuel—God with us—our constant companion in every trial and every season of life.</w:t>
      </w:r>
    </w:p>
    <w:p w:rsidR="005F3CBD" w:rsidRPr="005F3CBD" w:rsidRDefault="005F3CBD" w:rsidP="005F3CBD">
      <w:pPr>
        <w:spacing w:after="0"/>
        <w:rPr>
          <w:rFonts w:asciiTheme="minorHAnsi" w:hAnsiTheme="minorHAnsi" w:cs="Times New Roman"/>
          <w:b/>
          <w:sz w:val="20"/>
          <w:szCs w:val="20"/>
        </w:rPr>
      </w:pPr>
      <w:r w:rsidRPr="005F3CBD">
        <w:rPr>
          <w:rFonts w:asciiTheme="minorHAnsi" w:hAnsiTheme="minorHAnsi" w:cs="Times New Roman"/>
          <w:sz w:val="20"/>
          <w:szCs w:val="20"/>
        </w:rPr>
        <w:t xml:space="preserve">   </w:t>
      </w:r>
      <w:r w:rsidRPr="005F3CBD">
        <w:rPr>
          <w:rFonts w:asciiTheme="minorHAnsi" w:hAnsiTheme="minorHAnsi" w:cs="Times New Roman"/>
          <w:b/>
          <w:sz w:val="20"/>
          <w:szCs w:val="20"/>
        </w:rPr>
        <w:t>Congregation Response: Come, Lord Jesus, our Light and our Hope.</w:t>
      </w:r>
    </w:p>
    <w:p w:rsidR="005F3CBD" w:rsidRPr="005F3CBD" w:rsidRDefault="005F3CBD" w:rsidP="005F3CBD">
      <w:pPr>
        <w:spacing w:after="0"/>
        <w:rPr>
          <w:rFonts w:asciiTheme="minorHAnsi" w:hAnsiTheme="minorHAnsi" w:cs="Times New Roman"/>
          <w:sz w:val="20"/>
          <w:szCs w:val="20"/>
        </w:rPr>
      </w:pPr>
      <w:r w:rsidRPr="005F3CBD">
        <w:rPr>
          <w:rFonts w:asciiTheme="minorHAnsi" w:hAnsiTheme="minorHAnsi" w:cs="Times New Roman"/>
          <w:sz w:val="20"/>
          <w:szCs w:val="20"/>
        </w:rPr>
        <w:t xml:space="preserve">   Reader 3:</w:t>
      </w:r>
      <w:r w:rsidRPr="005F3CBD">
        <w:rPr>
          <w:rFonts w:asciiTheme="minorHAnsi" w:hAnsiTheme="minorHAnsi" w:cs="Times New Roman"/>
          <w:b/>
          <w:sz w:val="20"/>
          <w:szCs w:val="20"/>
        </w:rPr>
        <w:t xml:space="preserve"> </w:t>
      </w:r>
      <w:r w:rsidRPr="005F3CBD">
        <w:rPr>
          <w:rFonts w:asciiTheme="minorHAnsi" w:hAnsiTheme="minorHAnsi" w:cs="Times New Roman"/>
          <w:sz w:val="20"/>
          <w:szCs w:val="20"/>
        </w:rPr>
        <w:t>Jesus is our Light.</w:t>
      </w:r>
    </w:p>
    <w:p w:rsidR="005F3CBD" w:rsidRPr="005F3CBD" w:rsidRDefault="005F3CBD" w:rsidP="005F3CBD">
      <w:pPr>
        <w:spacing w:after="0"/>
        <w:rPr>
          <w:rFonts w:asciiTheme="minorHAnsi" w:hAnsiTheme="minorHAnsi" w:cs="Times New Roman"/>
          <w:b/>
          <w:sz w:val="20"/>
          <w:szCs w:val="20"/>
        </w:rPr>
      </w:pPr>
      <w:r w:rsidRPr="005F3CBD">
        <w:rPr>
          <w:rFonts w:asciiTheme="minorHAnsi" w:hAnsiTheme="minorHAnsi" w:cs="Times New Roman"/>
          <w:sz w:val="20"/>
          <w:szCs w:val="20"/>
        </w:rPr>
        <w:t xml:space="preserve">   </w:t>
      </w:r>
      <w:r w:rsidRPr="005F3CBD">
        <w:rPr>
          <w:rFonts w:asciiTheme="minorHAnsi" w:hAnsiTheme="minorHAnsi" w:cs="Times New Roman"/>
          <w:b/>
          <w:sz w:val="20"/>
          <w:szCs w:val="20"/>
        </w:rPr>
        <w:t>Congregation Response: The darkness cannot overcome Him.</w:t>
      </w:r>
    </w:p>
    <w:p w:rsidR="00C45548" w:rsidRDefault="00C45548" w:rsidP="005F3CBD">
      <w:pPr>
        <w:ind w:left="90" w:hanging="4"/>
      </w:pPr>
    </w:p>
    <w:sectPr w:rsidR="00C45548" w:rsidSect="00C455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proofState w:spelling="clean"/>
  <w:defaultTabStop w:val="720"/>
  <w:characterSpacingControl w:val="doNotCompress"/>
  <w:compat/>
  <w:rsids>
    <w:rsidRoot w:val="005F3CBD"/>
    <w:rsid w:val="001647BC"/>
    <w:rsid w:val="005F3CBD"/>
    <w:rsid w:val="008C6DE7"/>
    <w:rsid w:val="009F75EF"/>
    <w:rsid w:val="00C45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2880" w:hanging="279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CBD"/>
    <w:pPr>
      <w:spacing w:after="200"/>
      <w:ind w:left="0" w:firstLine="0"/>
      <w:jc w:val="left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1</cp:revision>
  <dcterms:created xsi:type="dcterms:W3CDTF">2025-12-22T17:43:00Z</dcterms:created>
  <dcterms:modified xsi:type="dcterms:W3CDTF">2025-12-22T17:43:00Z</dcterms:modified>
</cp:coreProperties>
</file>