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3F169" w14:textId="5B2B6180" w:rsidR="00241AD6" w:rsidRDefault="00B73F29" w:rsidP="00B73F29">
      <w:pPr>
        <w:jc w:val="center"/>
        <w:rPr>
          <w:b/>
          <w:bCs/>
        </w:rPr>
      </w:pPr>
      <w:r w:rsidRPr="00B73F29">
        <w:rPr>
          <w:b/>
          <w:bCs/>
        </w:rPr>
        <w:t>The Gospel of John – A Study in Evangelism</w:t>
      </w:r>
    </w:p>
    <w:p w14:paraId="3402F079" w14:textId="529DB0E1" w:rsidR="00B73F29" w:rsidRPr="005D5954" w:rsidRDefault="00F52954" w:rsidP="00B73F29">
      <w:r>
        <w:t>We b</w:t>
      </w:r>
      <w:r w:rsidR="00362C1E" w:rsidRPr="005D5954">
        <w:t>egan our study of John’s Gospel in December of 2022</w:t>
      </w:r>
      <w:r w:rsidR="00236296">
        <w:t>,</w:t>
      </w:r>
      <w:r w:rsidR="00362C1E" w:rsidRPr="005D5954">
        <w:t xml:space="preserve"> and we will finish today, May 26, 2024. Today being Memorial Day, a time to remember, it is fitting that we look back over our study of John and remember. This </w:t>
      </w:r>
      <w:r w:rsidR="00AC37C2" w:rsidRPr="005D5954">
        <w:t>morning,</w:t>
      </w:r>
      <w:r w:rsidR="00362C1E" w:rsidRPr="005D5954">
        <w:t xml:space="preserve"> I w</w:t>
      </w:r>
      <w:r w:rsidR="00AC37C2" w:rsidRPr="005D5954">
        <w:t>ant</w:t>
      </w:r>
      <w:r w:rsidR="00362C1E" w:rsidRPr="005D5954">
        <w:t xml:space="preserve"> to drive home the main purpose of John’s Gospel</w:t>
      </w:r>
      <w:r w:rsidR="00F52107">
        <w:t>.</w:t>
      </w:r>
    </w:p>
    <w:p w14:paraId="44BB7A16" w14:textId="77777777" w:rsidR="00362C1E" w:rsidRPr="005D5954" w:rsidRDefault="00362C1E" w:rsidP="00362C1E">
      <w:pPr>
        <w:rPr>
          <w:b/>
          <w:bCs/>
          <w:i/>
          <w:iCs/>
        </w:rPr>
      </w:pPr>
      <w:r w:rsidRPr="005D5954">
        <w:rPr>
          <w:b/>
          <w:bCs/>
          <w:i/>
          <w:iCs/>
        </w:rPr>
        <w:t>John 20:30-31, “Now Jesus did many other signs in the presence of the disciples, which are not written in this book; but these are written so that you may believe that Jesus is the Christ, the Son of God, and that by believing you may have life in his name.”</w:t>
      </w:r>
    </w:p>
    <w:p w14:paraId="225E22BF" w14:textId="77777777" w:rsidR="00362C1E" w:rsidRPr="005D5954" w:rsidRDefault="00362C1E" w:rsidP="00362C1E">
      <w:pPr>
        <w:rPr>
          <w:b/>
          <w:bCs/>
          <w:i/>
          <w:iCs/>
        </w:rPr>
      </w:pPr>
      <w:r w:rsidRPr="005D5954">
        <w:rPr>
          <w:b/>
          <w:bCs/>
          <w:i/>
          <w:iCs/>
        </w:rPr>
        <w:t>John 21:24-25, “This is the disciple who is bearing witness about these things, and who has written these things, and we know that his testimony is true. Now there are also many other things that Jesus did. Were every one of them to be written, I suppose that the world itself could not contain the books that would be written.”</w:t>
      </w:r>
    </w:p>
    <w:p w14:paraId="42B79207" w14:textId="323BB5C8" w:rsidR="00362C1E" w:rsidRPr="00362C1E" w:rsidRDefault="00362C1E" w:rsidP="00362C1E">
      <w:pPr>
        <w:pStyle w:val="ListParagraph"/>
        <w:numPr>
          <w:ilvl w:val="0"/>
          <w:numId w:val="2"/>
        </w:numPr>
        <w:rPr>
          <w:b/>
          <w:bCs/>
        </w:rPr>
      </w:pPr>
      <w:r w:rsidRPr="00362C1E">
        <w:rPr>
          <w:b/>
          <w:bCs/>
        </w:rPr>
        <w:t>Jesus</w:t>
      </w:r>
      <w:r>
        <w:rPr>
          <w:b/>
          <w:bCs/>
        </w:rPr>
        <w:t xml:space="preserve"> is both the Evangel and the </w:t>
      </w:r>
      <w:r>
        <w:rPr>
          <w:b/>
          <w:bCs/>
          <w:u w:val="single"/>
        </w:rPr>
        <w:t>Evangelist</w:t>
      </w:r>
      <w:r w:rsidRPr="00736F68">
        <w:rPr>
          <w:b/>
          <w:bCs/>
        </w:rPr>
        <w:t xml:space="preserve">. </w:t>
      </w:r>
      <w:r>
        <w:t xml:space="preserve">During our study in John’s </w:t>
      </w:r>
      <w:r w:rsidR="00AC37C2">
        <w:t>Gospel,</w:t>
      </w:r>
      <w:r>
        <w:t xml:space="preserve"> we have been confronted with the eye-witness testimony concerning the identity of Jesus. Jesus is the Son of God, and John’s Gospel is clear concerning this reality.</w:t>
      </w:r>
    </w:p>
    <w:p w14:paraId="12995DC0" w14:textId="605D32FF" w:rsidR="00362C1E" w:rsidRPr="005D5954" w:rsidRDefault="00362C1E" w:rsidP="00362C1E">
      <w:r w:rsidRPr="005D5954">
        <w:t>The Deity of Jesus is seen in the titles John uses: the “Word” (1:1); the “Lamb of God” (1:29); the “Messiah” (1:41); the “Son of God” (1:49); the “King of Israel” (1:49); the “Savior of the World” (4:42)</w:t>
      </w:r>
      <w:r w:rsidR="001F42EE">
        <w:t>;</w:t>
      </w:r>
      <w:r w:rsidRPr="005D5954">
        <w:t xml:space="preserve"> and “I Am” (8:58).</w:t>
      </w:r>
      <w:r w:rsidR="00AC37C2" w:rsidRPr="005D5954">
        <w:t xml:space="preserve"> Seven powerful “I AM” declarations!</w:t>
      </w:r>
    </w:p>
    <w:p w14:paraId="26A0730D" w14:textId="5B692F35" w:rsidR="00AC37C2" w:rsidRPr="005D5954" w:rsidRDefault="00AC37C2" w:rsidP="00362C1E">
      <w:r w:rsidRPr="005D5954">
        <w:t>The Gospel is Jesus! Without Jesus being the Son of God we have no “good news</w:t>
      </w:r>
      <w:r w:rsidR="00896BB5">
        <w:t>.</w:t>
      </w:r>
      <w:r w:rsidRPr="005D5954">
        <w:t>”</w:t>
      </w:r>
    </w:p>
    <w:p w14:paraId="7A4C7199" w14:textId="512178D6" w:rsidR="00AC37C2" w:rsidRPr="005D5954" w:rsidRDefault="00AC37C2" w:rsidP="00362C1E">
      <w:r w:rsidRPr="005D5954">
        <w:t>Jesus is not only the content of the gospel, but He is also the revealer of the gospel. Jesus went about making Himself known and drawing sinners to Himself. In the opening chapter we see Jesus drawing and attracting followers</w:t>
      </w:r>
      <w:r w:rsidR="00314067">
        <w:t>:</w:t>
      </w:r>
      <w:r w:rsidRPr="005D5954">
        <w:t xml:space="preserve"> Andrew, Peter, Phillip</w:t>
      </w:r>
      <w:r w:rsidR="00314067">
        <w:t>,</w:t>
      </w:r>
      <w:r w:rsidRPr="005D5954">
        <w:t xml:space="preserve"> and Nathanael. </w:t>
      </w:r>
    </w:p>
    <w:p w14:paraId="68361D4A" w14:textId="1405B2F5" w:rsidR="00FD70B6" w:rsidRPr="00FD70B6" w:rsidRDefault="00FD70B6" w:rsidP="00FD70B6">
      <w:pPr>
        <w:pStyle w:val="ListParagraph"/>
        <w:numPr>
          <w:ilvl w:val="0"/>
          <w:numId w:val="2"/>
        </w:numPr>
        <w:rPr>
          <w:b/>
          <w:bCs/>
        </w:rPr>
      </w:pPr>
      <w:r>
        <w:rPr>
          <w:b/>
          <w:bCs/>
        </w:rPr>
        <w:t xml:space="preserve">Jesus offers eternal life to all who </w:t>
      </w:r>
      <w:r>
        <w:rPr>
          <w:b/>
          <w:bCs/>
          <w:u w:val="single"/>
        </w:rPr>
        <w:t>believe</w:t>
      </w:r>
      <w:r>
        <w:rPr>
          <w:b/>
          <w:bCs/>
        </w:rPr>
        <w:t xml:space="preserve">. </w:t>
      </w:r>
      <w:r>
        <w:t>The gospel of John is very clear</w:t>
      </w:r>
      <w:r w:rsidR="00EF1911">
        <w:t>:</w:t>
      </w:r>
      <w:r>
        <w:t xml:space="preserve"> salvation is not the result of man’s works but rather the gift of grace to those who have faith. </w:t>
      </w:r>
    </w:p>
    <w:p w14:paraId="2599DA28" w14:textId="7DB88171" w:rsidR="00FD70B6" w:rsidRPr="00FD70B6" w:rsidRDefault="00FD70B6" w:rsidP="00592142">
      <w:pPr>
        <w:rPr>
          <w:b/>
          <w:bCs/>
        </w:rPr>
      </w:pPr>
      <w:r w:rsidRPr="00FD70B6">
        <w:rPr>
          <w:b/>
          <w:bCs/>
        </w:rPr>
        <w:t xml:space="preserve">Eternal life. </w:t>
      </w:r>
      <w:r w:rsidR="00E4375F">
        <w:rPr>
          <w:b/>
          <w:bCs/>
        </w:rPr>
        <w:t>“</w:t>
      </w:r>
      <w:r w:rsidRPr="004F362B">
        <w:t>Life</w:t>
      </w:r>
      <w:r w:rsidR="00E4375F">
        <w:t>”</w:t>
      </w:r>
      <w:r w:rsidRPr="004F362B">
        <w:t xml:space="preserve"> is one of the key words in the Gospel of John. It is used fifty-two times. Seventeen of these are in conjunction with the word “eternal.”</w:t>
      </w:r>
      <w:r w:rsidRPr="00FD70B6">
        <w:rPr>
          <w:b/>
          <w:bCs/>
        </w:rPr>
        <w:t xml:space="preserve"> </w:t>
      </w:r>
    </w:p>
    <w:p w14:paraId="086CFB76" w14:textId="585083FC" w:rsidR="00FD70B6" w:rsidRPr="004F362B" w:rsidRDefault="00FD70B6" w:rsidP="00FD70B6">
      <w:r w:rsidRPr="00FD70B6">
        <w:rPr>
          <w:b/>
          <w:bCs/>
        </w:rPr>
        <w:t xml:space="preserve">Salvation. </w:t>
      </w:r>
      <w:r w:rsidRPr="004F362B">
        <w:t xml:space="preserve">The salvation promised by Jesus in John is not only salvation to something; it is salvation from something. Four </w:t>
      </w:r>
      <w:r w:rsidR="00F20626">
        <w:t>term</w:t>
      </w:r>
      <w:r w:rsidRPr="004F362B">
        <w:t>s are employed in the Gospel of John to describe the consequence from which people are saved</w:t>
      </w:r>
      <w:r w:rsidR="00F20626">
        <w:t>:</w:t>
      </w:r>
      <w:r w:rsidR="003325E0" w:rsidRPr="004F362B">
        <w:t xml:space="preserve"> condemnation, </w:t>
      </w:r>
      <w:r w:rsidR="00055452" w:rsidRPr="004F362B">
        <w:t>judgment, perishing</w:t>
      </w:r>
      <w:r w:rsidR="00F20626">
        <w:t>,</w:t>
      </w:r>
      <w:r w:rsidR="00055452" w:rsidRPr="004F362B">
        <w:t xml:space="preserve"> and </w:t>
      </w:r>
      <w:r w:rsidR="00BA5802" w:rsidRPr="004F362B">
        <w:t xml:space="preserve">the </w:t>
      </w:r>
      <w:r w:rsidR="00055452" w:rsidRPr="004F362B">
        <w:t xml:space="preserve">wrath of </w:t>
      </w:r>
      <w:r w:rsidR="00BA5802" w:rsidRPr="004F362B">
        <w:t>God.</w:t>
      </w:r>
      <w:r w:rsidRPr="004F362B">
        <w:t xml:space="preserve"> </w:t>
      </w:r>
    </w:p>
    <w:p w14:paraId="308BB19F" w14:textId="03B8B0A5" w:rsidR="004F362B" w:rsidRPr="004F362B" w:rsidRDefault="004F362B" w:rsidP="004F362B">
      <w:r>
        <w:rPr>
          <w:b/>
          <w:bCs/>
        </w:rPr>
        <w:t xml:space="preserve">Faith. </w:t>
      </w:r>
      <w:r w:rsidR="00FD70B6" w:rsidRPr="004F362B">
        <w:t xml:space="preserve">One cannot read the Gospel of John and fail to see that the condition by which one receives the life that Jesus offers is the condition of simple faith. The word “believe,” in one form or another, is used over one hundred times in the Gospel of John. </w:t>
      </w:r>
    </w:p>
    <w:p w14:paraId="02E1736A" w14:textId="1A03D230" w:rsidR="00FD70B6" w:rsidRPr="00FD70B6" w:rsidRDefault="00FD70B6" w:rsidP="004F362B">
      <w:pPr>
        <w:pStyle w:val="ListParagraph"/>
        <w:numPr>
          <w:ilvl w:val="0"/>
          <w:numId w:val="2"/>
        </w:numPr>
      </w:pPr>
      <w:r w:rsidRPr="004F362B">
        <w:rPr>
          <w:b/>
          <w:bCs/>
        </w:rPr>
        <w:t xml:space="preserve">Jesus alone offers the gift of </w:t>
      </w:r>
      <w:r w:rsidRPr="004F362B">
        <w:rPr>
          <w:b/>
          <w:bCs/>
          <w:u w:val="single"/>
        </w:rPr>
        <w:t>salvation</w:t>
      </w:r>
      <w:r w:rsidRPr="004F362B">
        <w:rPr>
          <w:b/>
          <w:bCs/>
        </w:rPr>
        <w:t xml:space="preserve">. </w:t>
      </w:r>
      <w:r>
        <w:t>The exclusivity of Christ is a major point of contention within our pluralist society. Many people might agree that Jesus is one way to heaven</w:t>
      </w:r>
      <w:r w:rsidR="00BB4416">
        <w:t>,</w:t>
      </w:r>
      <w:r>
        <w:t xml:space="preserve"> but would never concede that Jesus is the only way to heaven. </w:t>
      </w:r>
    </w:p>
    <w:p w14:paraId="3F8C36D0" w14:textId="77777777" w:rsidR="002C44E6" w:rsidRDefault="00FD70B6" w:rsidP="00F241C0">
      <w:r w:rsidRPr="00FD70B6">
        <w:t xml:space="preserve">The book of John leaves no question about restrictions on the way by which man comes to God. Jesus said, “I am the door. If any man enters by Me, he shall be saved,. . .” (10:9). He restated this truth in 14:6 when he declared, “I am the way, the truth, and the life. No one comes to the Father except through me.” </w:t>
      </w:r>
    </w:p>
    <w:p w14:paraId="6A33FF5E" w14:textId="15363E80" w:rsidR="00ED3B81" w:rsidRPr="00156B86" w:rsidRDefault="00CB50FA" w:rsidP="00D33398">
      <w:pPr>
        <w:pStyle w:val="ListParagraph"/>
        <w:numPr>
          <w:ilvl w:val="0"/>
          <w:numId w:val="2"/>
        </w:numPr>
        <w:rPr>
          <w:b/>
          <w:bCs/>
        </w:rPr>
      </w:pPr>
      <w:r w:rsidRPr="00156B86">
        <w:rPr>
          <w:b/>
          <w:bCs/>
        </w:rPr>
        <w:t xml:space="preserve">Jesus offers a salvation that is </w:t>
      </w:r>
      <w:r w:rsidRPr="00156B86">
        <w:rPr>
          <w:b/>
          <w:bCs/>
          <w:u w:val="single"/>
        </w:rPr>
        <w:t>univer</w:t>
      </w:r>
      <w:r w:rsidR="00D33398" w:rsidRPr="00156B86">
        <w:rPr>
          <w:b/>
          <w:bCs/>
          <w:u w:val="single"/>
        </w:rPr>
        <w:t>sal</w:t>
      </w:r>
      <w:r w:rsidR="00D33398" w:rsidRPr="00156B86">
        <w:rPr>
          <w:b/>
          <w:bCs/>
        </w:rPr>
        <w:t xml:space="preserve"> in scope. </w:t>
      </w:r>
      <w:r w:rsidR="00D33398" w:rsidRPr="00D33398">
        <w:t>Over and over again, John made reference to the universal aspect of the saving work of Jesus.</w:t>
      </w:r>
      <w:r w:rsidR="00D33398" w:rsidRPr="00156B86">
        <w:rPr>
          <w:b/>
          <w:bCs/>
        </w:rPr>
        <w:t xml:space="preserve"> The word “world” is found over sixty times in this gospel. </w:t>
      </w:r>
    </w:p>
    <w:p w14:paraId="28D67634" w14:textId="0CA0801B" w:rsidR="00CB50FA" w:rsidRPr="005D5954" w:rsidRDefault="00ED3B81" w:rsidP="00D33398">
      <w:r w:rsidRPr="005D5954">
        <w:lastRenderedPageBreak/>
        <w:t xml:space="preserve">John 3:16, </w:t>
      </w:r>
      <w:r w:rsidR="00D33398" w:rsidRPr="005D5954">
        <w:t>When Jesus said, “For God so loved the world,” we have the most universal expression of God’s love</w:t>
      </w:r>
      <w:r w:rsidR="009716D3" w:rsidRPr="005D5954">
        <w:t xml:space="preserve">. He </w:t>
      </w:r>
      <w:r w:rsidR="002A61EA">
        <w:t>“</w:t>
      </w:r>
      <w:r w:rsidR="009716D3" w:rsidRPr="005D5954">
        <w:t>so loved the world that He gave His only begotten Son</w:t>
      </w:r>
      <w:r w:rsidR="009A4CB8" w:rsidRPr="005D5954">
        <w:t xml:space="preserve">, that whoever believes in Him shall not </w:t>
      </w:r>
      <w:r w:rsidR="00054DF4" w:rsidRPr="005D5954">
        <w:t>perish but have eternal life.</w:t>
      </w:r>
      <w:r w:rsidR="002A61EA">
        <w:t>”</w:t>
      </w:r>
      <w:r w:rsidR="00054DF4" w:rsidRPr="005D5954">
        <w:t xml:space="preserve"> </w:t>
      </w:r>
    </w:p>
    <w:p w14:paraId="09497B4A" w14:textId="2F0C4892" w:rsidR="00054DF4" w:rsidRPr="005D5954" w:rsidRDefault="001A5461" w:rsidP="00D33398">
      <w:r w:rsidRPr="005D5954">
        <w:t xml:space="preserve">God’s love is universal in </w:t>
      </w:r>
      <w:r w:rsidR="001D7E04" w:rsidRPr="005D5954">
        <w:t>scope,</w:t>
      </w:r>
      <w:r w:rsidRPr="005D5954">
        <w:t xml:space="preserve"> but His salvation is exclusive</w:t>
      </w:r>
      <w:r w:rsidR="001D7E04" w:rsidRPr="005D5954">
        <w:t xml:space="preserve">ly given only to those who believe. </w:t>
      </w:r>
    </w:p>
    <w:p w14:paraId="078CB43E" w14:textId="3A5DAB19" w:rsidR="00D022C5" w:rsidRDefault="00F373EC" w:rsidP="00D33398">
      <w:pPr>
        <w:rPr>
          <w:b/>
          <w:bCs/>
        </w:rPr>
      </w:pPr>
      <w:r>
        <w:rPr>
          <w:b/>
          <w:bCs/>
        </w:rPr>
        <w:t xml:space="preserve">Application: </w:t>
      </w:r>
      <w:r w:rsidR="00D022C5">
        <w:rPr>
          <w:b/>
          <w:bCs/>
        </w:rPr>
        <w:t xml:space="preserve">No one is so religious that they need </w:t>
      </w:r>
      <w:r w:rsidR="00EA165E">
        <w:rPr>
          <w:b/>
          <w:bCs/>
        </w:rPr>
        <w:t>not</w:t>
      </w:r>
      <w:r w:rsidR="00027A49">
        <w:rPr>
          <w:b/>
          <w:bCs/>
        </w:rPr>
        <w:t xml:space="preserve"> </w:t>
      </w:r>
      <w:r w:rsidR="00D022C5">
        <w:rPr>
          <w:b/>
          <w:bCs/>
        </w:rPr>
        <w:t>be saved</w:t>
      </w:r>
      <w:r w:rsidR="002F0507">
        <w:rPr>
          <w:b/>
          <w:bCs/>
        </w:rPr>
        <w:t>.</w:t>
      </w:r>
      <w:r w:rsidR="00D022C5">
        <w:rPr>
          <w:b/>
          <w:bCs/>
        </w:rPr>
        <w:t xml:space="preserve"> </w:t>
      </w:r>
      <w:r w:rsidR="002F0507">
        <w:rPr>
          <w:b/>
          <w:bCs/>
        </w:rPr>
        <w:t>E</w:t>
      </w:r>
      <w:r w:rsidR="00D022C5">
        <w:rPr>
          <w:b/>
          <w:bCs/>
        </w:rPr>
        <w:t>xample, Nicodemus, J</w:t>
      </w:r>
      <w:r w:rsidR="007B5461">
        <w:rPr>
          <w:b/>
          <w:bCs/>
        </w:rPr>
        <w:t>oh</w:t>
      </w:r>
      <w:r w:rsidR="00D022C5">
        <w:rPr>
          <w:b/>
          <w:bCs/>
        </w:rPr>
        <w:t>n 3</w:t>
      </w:r>
    </w:p>
    <w:p w14:paraId="46A80E8C" w14:textId="71C0B1BC" w:rsidR="00F373EC" w:rsidRDefault="00F373EC" w:rsidP="00D33398">
      <w:pPr>
        <w:rPr>
          <w:b/>
          <w:bCs/>
        </w:rPr>
      </w:pPr>
      <w:r>
        <w:rPr>
          <w:b/>
          <w:bCs/>
        </w:rPr>
        <w:t>No one is so bad that they cannot be saved</w:t>
      </w:r>
      <w:r w:rsidR="007B5461">
        <w:rPr>
          <w:b/>
          <w:bCs/>
        </w:rPr>
        <w:t>.</w:t>
      </w:r>
      <w:r>
        <w:rPr>
          <w:b/>
          <w:bCs/>
        </w:rPr>
        <w:t xml:space="preserve"> </w:t>
      </w:r>
      <w:r w:rsidR="007B5461">
        <w:rPr>
          <w:b/>
          <w:bCs/>
        </w:rPr>
        <w:t>E</w:t>
      </w:r>
      <w:r>
        <w:rPr>
          <w:b/>
          <w:bCs/>
        </w:rPr>
        <w:t>xample</w:t>
      </w:r>
      <w:r w:rsidR="007B5461">
        <w:rPr>
          <w:b/>
          <w:bCs/>
        </w:rPr>
        <w:t>,</w:t>
      </w:r>
      <w:r>
        <w:rPr>
          <w:b/>
          <w:bCs/>
        </w:rPr>
        <w:t xml:space="preserve"> woman at the well, J</w:t>
      </w:r>
      <w:r w:rsidR="007B5461">
        <w:rPr>
          <w:b/>
          <w:bCs/>
        </w:rPr>
        <w:t>ohn</w:t>
      </w:r>
      <w:r>
        <w:rPr>
          <w:b/>
          <w:bCs/>
        </w:rPr>
        <w:t xml:space="preserve"> 4</w:t>
      </w:r>
    </w:p>
    <w:p w14:paraId="1547B613" w14:textId="40C0F79C" w:rsidR="001D7E04" w:rsidRPr="00EA165E" w:rsidRDefault="00EA165E" w:rsidP="00D33398">
      <w:pPr>
        <w:rPr>
          <w:b/>
          <w:bCs/>
        </w:rPr>
      </w:pPr>
      <w:r>
        <w:rPr>
          <w:b/>
          <w:bCs/>
        </w:rPr>
        <w:t>John has written a whole gospel so that you can know that Jesus is the Christ, the Son of God!</w:t>
      </w:r>
    </w:p>
    <w:sectPr w:rsidR="001D7E04" w:rsidRPr="00EA165E" w:rsidSect="00251B99">
      <w:pgSz w:w="12240" w:h="15840"/>
      <w:pgMar w:top="720" w:right="720" w:bottom="8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83309"/>
    <w:multiLevelType w:val="hybridMultilevel"/>
    <w:tmpl w:val="4948B56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 w15:restartNumberingAfterBreak="0">
    <w:nsid w:val="3F752B9F"/>
    <w:multiLevelType w:val="hybridMultilevel"/>
    <w:tmpl w:val="791A7D2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16cid:durableId="747649369">
    <w:abstractNumId w:val="1"/>
  </w:num>
  <w:num w:numId="2" w16cid:durableId="81652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F29"/>
    <w:rsid w:val="00027A49"/>
    <w:rsid w:val="00054DF4"/>
    <w:rsid w:val="00055452"/>
    <w:rsid w:val="00100106"/>
    <w:rsid w:val="00156B86"/>
    <w:rsid w:val="00187806"/>
    <w:rsid w:val="001A5461"/>
    <w:rsid w:val="001D7E04"/>
    <w:rsid w:val="001F42EE"/>
    <w:rsid w:val="00236296"/>
    <w:rsid w:val="00241AD6"/>
    <w:rsid w:val="00251B99"/>
    <w:rsid w:val="002A61EA"/>
    <w:rsid w:val="002C44E6"/>
    <w:rsid w:val="002D626C"/>
    <w:rsid w:val="002F0507"/>
    <w:rsid w:val="00314067"/>
    <w:rsid w:val="003325E0"/>
    <w:rsid w:val="00362C1E"/>
    <w:rsid w:val="003F6897"/>
    <w:rsid w:val="004F362B"/>
    <w:rsid w:val="0055388C"/>
    <w:rsid w:val="00592142"/>
    <w:rsid w:val="005D5954"/>
    <w:rsid w:val="006A25DD"/>
    <w:rsid w:val="00727FAA"/>
    <w:rsid w:val="00736F68"/>
    <w:rsid w:val="007B5461"/>
    <w:rsid w:val="007C0F67"/>
    <w:rsid w:val="007E0164"/>
    <w:rsid w:val="00896BB5"/>
    <w:rsid w:val="009716D3"/>
    <w:rsid w:val="009A3E5D"/>
    <w:rsid w:val="009A4CB8"/>
    <w:rsid w:val="00A64B97"/>
    <w:rsid w:val="00AC37C2"/>
    <w:rsid w:val="00AD2DE0"/>
    <w:rsid w:val="00B73F29"/>
    <w:rsid w:val="00BA5802"/>
    <w:rsid w:val="00BB4416"/>
    <w:rsid w:val="00CB355C"/>
    <w:rsid w:val="00CB50FA"/>
    <w:rsid w:val="00D022C5"/>
    <w:rsid w:val="00D33398"/>
    <w:rsid w:val="00E4375F"/>
    <w:rsid w:val="00E51E47"/>
    <w:rsid w:val="00E663B7"/>
    <w:rsid w:val="00EA165E"/>
    <w:rsid w:val="00ED3B81"/>
    <w:rsid w:val="00EF1911"/>
    <w:rsid w:val="00F03445"/>
    <w:rsid w:val="00F173D4"/>
    <w:rsid w:val="00F20626"/>
    <w:rsid w:val="00F241C0"/>
    <w:rsid w:val="00F373EC"/>
    <w:rsid w:val="00F52107"/>
    <w:rsid w:val="00F52954"/>
    <w:rsid w:val="00FD7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5AD07"/>
  <w15:chartTrackingRefBased/>
  <w15:docId w15:val="{B675E1E4-C487-4455-A151-84C219FF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F29"/>
    <w:rPr>
      <w:rFonts w:eastAsiaTheme="majorEastAsia" w:cstheme="majorBidi"/>
      <w:color w:val="272727" w:themeColor="text1" w:themeTint="D8"/>
    </w:rPr>
  </w:style>
  <w:style w:type="paragraph" w:styleId="Title">
    <w:name w:val="Title"/>
    <w:basedOn w:val="Normal"/>
    <w:next w:val="Normal"/>
    <w:link w:val="TitleChar"/>
    <w:uiPriority w:val="10"/>
    <w:qFormat/>
    <w:rsid w:val="00B73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F29"/>
    <w:pPr>
      <w:spacing w:before="160"/>
      <w:jc w:val="center"/>
    </w:pPr>
    <w:rPr>
      <w:i/>
      <w:iCs/>
      <w:color w:val="404040" w:themeColor="text1" w:themeTint="BF"/>
    </w:rPr>
  </w:style>
  <w:style w:type="character" w:customStyle="1" w:styleId="QuoteChar">
    <w:name w:val="Quote Char"/>
    <w:basedOn w:val="DefaultParagraphFont"/>
    <w:link w:val="Quote"/>
    <w:uiPriority w:val="29"/>
    <w:rsid w:val="00B73F29"/>
    <w:rPr>
      <w:i/>
      <w:iCs/>
      <w:color w:val="404040" w:themeColor="text1" w:themeTint="BF"/>
    </w:rPr>
  </w:style>
  <w:style w:type="paragraph" w:styleId="ListParagraph">
    <w:name w:val="List Paragraph"/>
    <w:basedOn w:val="Normal"/>
    <w:uiPriority w:val="34"/>
    <w:qFormat/>
    <w:rsid w:val="00B73F29"/>
    <w:pPr>
      <w:ind w:left="720"/>
      <w:contextualSpacing/>
    </w:pPr>
  </w:style>
  <w:style w:type="character" w:styleId="IntenseEmphasis">
    <w:name w:val="Intense Emphasis"/>
    <w:basedOn w:val="DefaultParagraphFont"/>
    <w:uiPriority w:val="21"/>
    <w:qFormat/>
    <w:rsid w:val="00B73F29"/>
    <w:rPr>
      <w:i/>
      <w:iCs/>
      <w:color w:val="0F4761" w:themeColor="accent1" w:themeShade="BF"/>
    </w:rPr>
  </w:style>
  <w:style w:type="paragraph" w:styleId="IntenseQuote">
    <w:name w:val="Intense Quote"/>
    <w:basedOn w:val="Normal"/>
    <w:next w:val="Normal"/>
    <w:link w:val="IntenseQuoteChar"/>
    <w:uiPriority w:val="30"/>
    <w:qFormat/>
    <w:rsid w:val="00B73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F29"/>
    <w:rPr>
      <w:i/>
      <w:iCs/>
      <w:color w:val="0F4761" w:themeColor="accent1" w:themeShade="BF"/>
    </w:rPr>
  </w:style>
  <w:style w:type="character" w:styleId="IntenseReference">
    <w:name w:val="Intense Reference"/>
    <w:basedOn w:val="DefaultParagraphFont"/>
    <w:uiPriority w:val="32"/>
    <w:qFormat/>
    <w:rsid w:val="00B73F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CC45713C4904FAEDF949D605CD56D" ma:contentTypeVersion="18" ma:contentTypeDescription="Create a new document." ma:contentTypeScope="" ma:versionID="1df5c9d56cd1ea873540e3b98081c7c7">
  <xsd:schema xmlns:xsd="http://www.w3.org/2001/XMLSchema" xmlns:xs="http://www.w3.org/2001/XMLSchema" xmlns:p="http://schemas.microsoft.com/office/2006/metadata/properties" xmlns:ns2="ab36abd4-4e1d-4be3-93a0-3953a83b2f1f" xmlns:ns3="22889ac5-c98e-4a46-b303-1b25b51ea92d" targetNamespace="http://schemas.microsoft.com/office/2006/metadata/properties" ma:root="true" ma:fieldsID="aaf1bccaab88feb1fb1125745c6090a7" ns2:_="" ns3:_="">
    <xsd:import namespace="ab36abd4-4e1d-4be3-93a0-3953a83b2f1f"/>
    <xsd:import namespace="22889ac5-c98e-4a46-b303-1b25b51ea9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abd4-4e1d-4be3-93a0-3953a83b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82251-d1b1-4726-89bb-13de719114a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89ac5-c98e-4a46-b303-1b25b51ea9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1efe3-4691-4d5c-99dc-281f6b483f6d}" ma:internalName="TaxCatchAll" ma:showField="CatchAllData" ma:web="22889ac5-c98e-4a46-b303-1b25b51ea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36abd4-4e1d-4be3-93a0-3953a83b2f1f">
      <Terms xmlns="http://schemas.microsoft.com/office/infopath/2007/PartnerControls"/>
    </lcf76f155ced4ddcb4097134ff3c332f>
    <TaxCatchAll xmlns="22889ac5-c98e-4a46-b303-1b25b51ea92d" xsi:nil="true"/>
  </documentManagement>
</p:properties>
</file>

<file path=customXml/itemProps1.xml><?xml version="1.0" encoding="utf-8"?>
<ds:datastoreItem xmlns:ds="http://schemas.openxmlformats.org/officeDocument/2006/customXml" ds:itemID="{D333A41E-4E98-462A-846D-0530D20FD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abd4-4e1d-4be3-93a0-3953a83b2f1f"/>
    <ds:schemaRef ds:uri="22889ac5-c98e-4a46-b303-1b25b51ea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3DDCF5-28AD-4A72-B931-688994E5C18D}">
  <ds:schemaRefs>
    <ds:schemaRef ds:uri="http://schemas.microsoft.com/sharepoint/v3/contenttype/forms"/>
  </ds:schemaRefs>
</ds:datastoreItem>
</file>

<file path=customXml/itemProps3.xml><?xml version="1.0" encoding="utf-8"?>
<ds:datastoreItem xmlns:ds="http://schemas.openxmlformats.org/officeDocument/2006/customXml" ds:itemID="{4014046B-020C-4352-9546-AC0918D30E27}">
  <ds:schemaRefs>
    <ds:schemaRef ds:uri="http://schemas.microsoft.com/office/2006/metadata/properties"/>
    <ds:schemaRef ds:uri="http://schemas.microsoft.com/office/infopath/2007/PartnerControls"/>
    <ds:schemaRef ds:uri="ab36abd4-4e1d-4be3-93a0-3953a83b2f1f"/>
    <ds:schemaRef ds:uri="22889ac5-c98e-4a46-b303-1b25b51ea92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Collins</dc:creator>
  <cp:keywords/>
  <dc:description/>
  <cp:lastModifiedBy>Wendy Henson</cp:lastModifiedBy>
  <cp:revision>17</cp:revision>
  <cp:lastPrinted>2024-05-20T18:12:00Z</cp:lastPrinted>
  <dcterms:created xsi:type="dcterms:W3CDTF">2024-05-20T18:12:00Z</dcterms:created>
  <dcterms:modified xsi:type="dcterms:W3CDTF">2024-05-21T19:32:00Z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0x0101009EFCC45713C4904FAEDF949D605CD56D</vt:lpwstr>
  </property>
  <property fmtid="{D5CDD505-2E9C-101B-9397-08002B2CF9AE}" pid="3" name="MediaServiceImageTags">
    <vt:lpwstr/>
  </property>
</Properties>
</file>