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654049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1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The Purpose, Power, and Paradox of Marriage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1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The Purpose, Power, and Paradox of Marriage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bidi w:val="0"/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Icebreaker Question: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If your picture of marriage when you were younger came from a TV show or movie, which one would it be? Why do you think that picture stuck with you? How has your understanding of marriage changed over time?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Transition tip:</w:t>
      </w:r>
      <w:r>
        <w:rPr>
          <w:rFonts w:ascii="Avenir Next Regular" w:hAnsi="Avenir Next Regular"/>
          <w:rtl w:val="0"/>
          <w:lang w:val="en-US"/>
        </w:rPr>
        <w:t xml:space="preserve"> After everyone shares, point out how powerful cultural pictures of marriage are, even if we didn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t realize they were shaping us.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Tonight we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ll look at what God says marriage is meant to be, and how His design is better than any script Hollywood could write.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If stuck:</w:t>
      </w:r>
      <w:r>
        <w:rPr>
          <w:rFonts w:ascii="Avenir Next Regular" w:hAnsi="Avenir Next Regular"/>
          <w:rtl w:val="0"/>
          <w:lang w:val="en-US"/>
        </w:rPr>
        <w:t xml:space="preserve"> Offer an example (e.g.,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Leave It to Beaver</w:t>
      </w:r>
      <w:r>
        <w:rPr>
          <w:rFonts w:ascii="Avenir Next Regular" w:hAnsi="Avenir Next Regular"/>
          <w:rtl w:val="0"/>
          <w:lang w:val="en-US"/>
        </w:rPr>
        <w:t xml:space="preserve"> for an idealized family or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Office</w:t>
      </w:r>
      <w:r>
        <w:rPr>
          <w:rFonts w:ascii="Avenir Next Regular" w:hAnsi="Avenir Next Regular"/>
          <w:rtl w:val="0"/>
          <w:lang w:val="en-US"/>
        </w:rPr>
        <w:t xml:space="preserve"> for awkward relationships).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Scripture Focus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Read aloud together: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Genesis 1:26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28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Genesis 2:18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24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Ephesians 5:31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32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fr-FR"/>
        </w:rPr>
        <w:t>Prompt: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Ask someone to summarize: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do these passages teach us about why marriage exists?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Expect answers like: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to be fruitful,</w:t>
      </w:r>
      <w:r>
        <w:rPr>
          <w:rFonts w:ascii="Avenir Next Regular" w:hAnsi="Avenir Next Regular" w:hint="default"/>
          <w:rtl w:val="0"/>
        </w:rPr>
        <w:t>” “</w:t>
      </w:r>
      <w:r>
        <w:rPr>
          <w:rFonts w:ascii="Avenir Next Regular" w:hAnsi="Avenir Next Regular"/>
          <w:rtl w:val="0"/>
          <w:lang w:val="en-US"/>
        </w:rPr>
        <w:t>companionship,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</w:rPr>
        <w:t xml:space="preserve">or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to picture Christ.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 xml:space="preserve">Affirm, then connect: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All of those flow out of one big truth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>—</w:t>
      </w:r>
      <w:r>
        <w:rPr>
          <w:rFonts w:ascii="Avenir Next Regular" w:hAnsi="Avenir Next Regular"/>
          <w:i w:val="1"/>
          <w:iCs w:val="1"/>
          <w:rtl w:val="0"/>
          <w:lang w:val="en-US"/>
        </w:rPr>
        <w:t>marriage exists to display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image and glory.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quiet: Re-read one verse and ask,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What word or phrase stands out? Why?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The Purpose of Marriage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Marriage exists primarily to reflect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image and portray His glory.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 you see culture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definition of marriage (romance, happiness, fulfillment) shaping our expectations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even in the church?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have you seen disappointment when those expectations weren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zh-TW" w:eastAsia="zh-TW"/>
        </w:rPr>
        <w:t>t met?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Scripture challenge or redirect those expectations (1 Cor. 10:31; Col. 3:17)?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the ultimate purpose of marriage is to reflect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glory, what practical difference does that make in: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the way you love your spouse?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the way you view singleness?</w:t>
      </w:r>
    </w:p>
    <w:p>
      <w:pPr>
        <w:pStyle w:val="Default"/>
        <w:numPr>
          <w:ilvl w:val="1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the way you talk about marriage to kids or friends?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Identify one specific moment this week in your marriage (or friendships, if single) where you can intentionally reflect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character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patience, sacrificial love, forgiveness, encouragement.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Transition tip:</w:t>
      </w:r>
      <w:r>
        <w:rPr>
          <w:rFonts w:ascii="Avenir Next Regular" w:hAnsi="Avenir Next Regular" w:hint="default"/>
          <w:rtl w:val="1"/>
          <w:lang w:val="ar-SA" w:bidi="ar-SA"/>
        </w:rPr>
        <w:t xml:space="preserve"> “</w:t>
      </w:r>
      <w:r>
        <w:rPr>
          <w:rFonts w:ascii="Avenir Next Regular" w:hAnsi="Avenir Next Regular"/>
          <w:rtl w:val="0"/>
          <w:lang w:val="en-US"/>
        </w:rPr>
        <w:t>If marriage is about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glory, not just our happiness, then it also means our differences have a purpose. Let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talk about that.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The Power of Marriage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The power of marriage is in the God-designed differences between man and woman.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Genesis 2:18 calls Eve a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helper fit for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Adam. What does that phrase mean? How does it push back against culture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idea of sameness or competition?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In marriages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ve seen, how have differences been both a challenge and a blessing?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might these differences reflect the complementary nature of Christ and the church (Eph. 5:22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zh-TW" w:eastAsia="zh-TW"/>
        </w:rPr>
        <w:t>33)?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could our relationships look different if we saw differences as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design instead of obstacles?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If married, pick one difference between you and your spouse and discuss this week how God might use it for His glory. If single, affirm a difference in a friendship/family relationship instead of resisting it.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Watch out for pushback:</w:t>
      </w:r>
      <w:r>
        <w:rPr>
          <w:rFonts w:ascii="Avenir Next Regular" w:hAnsi="Avenir Next Regular"/>
          <w:rtl w:val="0"/>
          <w:lang w:val="en-US"/>
        </w:rPr>
        <w:t xml:space="preserve"> Some may hear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helper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as demeaning. Clarify: the same Hebrew word is used for God helping His people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</w:rPr>
        <w:t>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a word of strength, not weakness.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If conversation goes long:</w:t>
      </w:r>
      <w:r>
        <w:rPr>
          <w:rFonts w:ascii="Avenir Next Regular" w:hAnsi="Avenir Next Regular"/>
          <w:rtl w:val="0"/>
          <w:lang w:val="en-US"/>
        </w:rPr>
        <w:t xml:space="preserve"> Bring it back by asking,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So 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one way you could celebrate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not resent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a difference in your relationship this week?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The Paradox of Marriage (7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Marriage is the paradox of two different people becoming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</w:rPr>
        <w:t>one flesh.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Genesis 2:24 says a man must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leave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 xml:space="preserve">and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</w:rPr>
        <w:t>hold fast.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What does that look like today in priorities, family boundaries, or rhythms?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are common barriers to oneness in marriage (busyness, selfishness, technology, conflict)?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the gospel specifically help overcome those barriers?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For singles: What does the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it-IT"/>
        </w:rPr>
        <w:t>one flesh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reality teach us about the deeper oneness we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re meant to have with Christ (John 17:21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23; Eph. 5:32)?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>Name one barrier to deeper unity in your marriage (or walk with Christ if single). Pray daily this week for grace to take one concrete step toward oneness.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If stuck:</w:t>
      </w:r>
      <w:r>
        <w:rPr>
          <w:rFonts w:ascii="Avenir Next Regular" w:hAnsi="Avenir Next Regular"/>
          <w:rtl w:val="0"/>
          <w:lang w:val="en-US"/>
        </w:rPr>
        <w:t xml:space="preserve"> Share one example: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Some couples struggle with unity because of different schedules or unresolved conflict. Where do you see that tension?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Transition tip:</w:t>
      </w:r>
      <w:r>
        <w:rPr>
          <w:rFonts w:ascii="Avenir Next Regular" w:hAnsi="Avenir Next Regular" w:hint="default"/>
          <w:rtl w:val="1"/>
          <w:lang w:val="ar-SA" w:bidi="ar-SA"/>
        </w:rPr>
        <w:t xml:space="preserve"> “</w:t>
      </w:r>
      <w:r>
        <w:rPr>
          <w:rFonts w:ascii="Avenir Next Regular" w:hAnsi="Avenir Next Regular"/>
          <w:rtl w:val="0"/>
          <w:lang w:val="en-US"/>
        </w:rPr>
        <w:t>So whether married or single, God calls us to pursue oneness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either with a spouse or ultimately with Christ Himself.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Closing (3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0"/>
          <w:bCs w:val="0"/>
          <w:rtl w:val="0"/>
          <w:lang w:val="en-US"/>
        </w:rPr>
        <w:t xml:space="preserve">Re-read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Matthew 6:33.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Focus: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marriages in the group to reflect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</w:rPr>
        <w:t>s glory.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 to trust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good design.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all of us to keep God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not happiness, kids, or success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at the center of our relationships.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Consider asking group members to pray aloud in pairs (spouses together, singles paired up). Keeps everyone engaged and practicing application immediately.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