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rPr>
          <w:rFonts w:ascii="Avenir Next Regular" w:cs="Avenir Next Regular" w:hAnsi="Avenir Next Regular" w:eastAsia="Avenir Next Regular"/>
          <w:sz w:val="24"/>
          <w:szCs w:val="24"/>
        </w:rPr>
      </w:pPr>
      <w:r>
        <w:rPr>
          <w:rFonts w:ascii="Avenir Next Regular" w:hAnsi="Avenir Next Regular"/>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-962525</wp:posOffset>
            </wp:positionH>
            <wp:positionV relativeFrom="page">
              <wp:posOffset>-406593</wp:posOffset>
            </wp:positionV>
            <wp:extent cx="7398751" cy="10464994"/>
            <wp:effectExtent l="0" t="0" r="0" b="0"/>
            <wp:wrapNone/>
            <wp:docPr id="1073741825" name="officeArt object" descr="Green and White Simple Geometric Business Letterhead.png"/>
            <wp:cNvGraphicFramePr/>
            <a:graphic xmlns:a="http://schemas.openxmlformats.org/drawingml/2006/main">
              <a:graphicData uri="http://schemas.openxmlformats.org/drawingml/2006/picture">
                <pic:pic xmlns:pic="http://schemas.openxmlformats.org/drawingml/2006/picture">
                  <pic:nvPicPr>
                    <pic:cNvPr id="1073741825" name="Green and White Simple Geometric Business Letterhead.png" descr="Green and White Simple Geometric Business Letterhead.png"/>
                    <pic:cNvPicPr>
                      <a:picLocks noChangeAspect="1"/>
                    </pic:cNvPicPr>
                  </pic:nvPicPr>
                  <pic:blipFill>
                    <a:blip r:embed="rId4">
                      <a:extLst/>
                    </a:blip>
                    <a:srcRect l="0" t="0" r="0" b="0"/>
                    <a:stretch>
                      <a:fillRect/>
                    </a:stretch>
                  </pic:blipFill>
                  <pic:spPr>
                    <a:xfrm>
                      <a:off x="0" y="0"/>
                      <a:ext cx="7398751" cy="10464994"/>
                    </a:xfrm>
                    <a:prstGeom prst="rect">
                      <a:avLst/>
                    </a:prstGeom>
                    <a:ln w="12700" cap="flat">
                      <a:noFill/>
                      <a:miter lim="400000"/>
                    </a:ln>
                    <a:effectLst/>
                  </pic:spPr>
                </pic:pic>
              </a:graphicData>
            </a:graphic>
          </wp:anchor>
        </w:drawing>
      </w:r>
      <w:r>
        <w:rPr>
          <w:rFonts w:ascii="Avenir Next Regular" w:hAnsi="Avenir Next Regular"/>
          <w:sz w:val="24"/>
          <w:szCs w:val="24"/>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654050</wp:posOffset>
                </wp:positionH>
                <wp:positionV relativeFrom="page">
                  <wp:posOffset>296887</wp:posOffset>
                </wp:positionV>
                <wp:extent cx="5430739" cy="1235026"/>
                <wp:effectExtent l="0" t="0" r="0" b="0"/>
                <wp:wrapNone/>
                <wp:docPr id="1073741826" name="officeArt object" descr="Family Dating Covenant (Example)"/>
                <wp:cNvGraphicFramePr/>
                <a:graphic xmlns:a="http://schemas.openxmlformats.org/drawingml/2006/main">
                  <a:graphicData uri="http://schemas.microsoft.com/office/word/2010/wordprocessingShape">
                    <wps:wsp>
                      <wps:cNvSpPr txBox="1"/>
                      <wps:spPr>
                        <a:xfrm>
                          <a:off x="0" y="0"/>
                          <a:ext cx="5430739" cy="1235026"/>
                        </a:xfrm>
                        <a:prstGeom prst="rect">
                          <a:avLst/>
                        </a:prstGeom>
                        <a:noFill/>
                        <a:ln w="12700" cap="flat">
                          <a:noFill/>
                          <a:miter lim="400000"/>
                        </a:ln>
                        <a:effectLst/>
                      </wps:spPr>
                      <wps:txbx>
                        <w:txbxContent>
                          <w:p>
                            <w:pPr>
                              <w:pStyle w:val="Subtitle"/>
                              <w:jc w:val="center"/>
                            </w:pPr>
                            <w:r>
                              <w:rPr>
                                <w:rtl w:val="0"/>
                                <w:lang w:val="en-US"/>
                              </w:rPr>
                              <w:t>Family Dating Covenant (Example)</w:t>
                            </w:r>
                          </w:p>
                        </w:txbxContent>
                      </wps:txbx>
                      <wps:bodyPr wrap="square" lIns="45719" tIns="45719" rIns="45719" bIns="45719" numCol="1" anchor="ctr">
                        <a:noAutofit/>
                      </wps:bodyPr>
                    </wps:wsp>
                  </a:graphicData>
                </a:graphic>
              </wp:anchor>
            </w:drawing>
          </mc:Choice>
          <mc:Fallback>
            <w:pict>
              <v:shape id="_x0000_s1026" type="#_x0000_t202" style="visibility:visible;position:absolute;margin-left:51.5pt;margin-top:23.4pt;width:427.6pt;height:97.2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w:jc w:val="center"/>
                      </w:pPr>
                      <w:r>
                        <w:rPr>
                          <w:rtl w:val="0"/>
                          <w:lang w:val="en-US"/>
                        </w:rPr>
                        <w:t>Family Dating Covenant (Example)</w:t>
                      </w:r>
                    </w:p>
                  </w:txbxContent>
                </v:textbox>
                <w10:wrap type="none" side="bothSides" anchorx="margin" anchory="page"/>
              </v:shape>
            </w:pict>
          </mc:Fallback>
        </mc:AlternateContent>
      </w:r>
    </w:p>
    <w:p>
      <w:pPr>
        <w:pStyle w:val="Subtitle"/>
        <w:rPr>
          <w:rFonts w:ascii="Avenir Next Regular" w:cs="Avenir Next Regular" w:hAnsi="Avenir Next Regular" w:eastAsia="Avenir Next Regular"/>
          <w:sz w:val="24"/>
          <w:szCs w:val="24"/>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p>
    <w:p>
      <w:pPr>
        <w:pStyle w:val="Default"/>
        <w:bidi w:val="0"/>
        <w:spacing w:before="0" w:after="281"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 xml:space="preserve">This covenant exists to help you date in a way that honors Christ, protects your hearts, and strengthens His Kingdom. Its commitments are not meant to restrict joy but to preserve </w:t>
      </w:r>
      <w:r>
        <w:rPr>
          <w:rFonts w:ascii="Avenir Next Regular" w:hAnsi="Avenir Next Regular"/>
          <w:rtl w:val="0"/>
          <w:lang w:val="en-US"/>
        </w:rPr>
        <w:t xml:space="preserve">it, </w:t>
      </w:r>
      <w:r>
        <w:rPr>
          <w:rFonts w:ascii="Avenir Next Regular" w:hAnsi="Avenir Next Regular"/>
          <w:rtl w:val="0"/>
        </w:rPr>
        <w:t>so</w:t>
      </w:r>
      <w:r>
        <w:rPr>
          <w:rFonts w:ascii="Avenir Next Regular" w:hAnsi="Avenir Next Regular"/>
          <w:rtl w:val="0"/>
          <w:lang w:val="en-US"/>
        </w:rPr>
        <w:t xml:space="preserve"> that</w:t>
      </w:r>
      <w:r>
        <w:rPr>
          <w:rFonts w:ascii="Avenir Next Regular" w:hAnsi="Avenir Next Regular"/>
          <w:rtl w:val="0"/>
          <w:lang w:val="en-US"/>
        </w:rPr>
        <w:t xml:space="preserve"> your relationship will glorify God and bless one another.</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 xml:space="preserve">We believe the biblical purpose of dating is to discern whether God is leading you toward marriage. Until marriage </w:t>
      </w:r>
      <w:r>
        <w:rPr>
          <w:rFonts w:ascii="Avenir Next Regular" w:hAnsi="Avenir Next Regular"/>
          <w:rtl w:val="0"/>
          <w:lang w:val="en-US"/>
        </w:rPr>
        <w:t>could be reasonably pursued</w:t>
      </w:r>
      <w:r>
        <w:rPr>
          <w:rFonts w:ascii="Avenir Next Regular" w:hAnsi="Avenir Next Regular"/>
          <w:rtl w:val="0"/>
          <w:lang w:val="en-US"/>
        </w:rPr>
        <w:t xml:space="preserve"> in your</w:t>
      </w:r>
      <w:r>
        <w:rPr>
          <w:rFonts w:ascii="Avenir Next Regular" w:hAnsi="Avenir Next Regular"/>
          <w:rtl w:val="0"/>
          <w:lang w:val="en-US"/>
        </w:rPr>
        <w:t xml:space="preserve"> current stage of</w:t>
      </w:r>
      <w:r>
        <w:rPr>
          <w:rFonts w:ascii="Avenir Next Regular" w:hAnsi="Avenir Next Regular"/>
          <w:rtl w:val="0"/>
          <w:lang w:val="en-US"/>
        </w:rPr>
        <w:t xml:space="preserve"> life, you should not pursue a romantic relationship. Dating is not for entertainment or experimentation</w:t>
      </w:r>
      <w:r>
        <w:rPr>
          <w:rFonts w:ascii="Avenir Next Regular" w:hAnsi="Avenir Next Regular"/>
          <w:rtl w:val="0"/>
          <w:lang w:val="en-US"/>
        </w:rPr>
        <w:t xml:space="preserve">, </w:t>
      </w:r>
      <w:r>
        <w:rPr>
          <w:rFonts w:ascii="Avenir Next Regular" w:hAnsi="Avenir Next Regular"/>
          <w:rtl w:val="0"/>
          <w:lang w:val="en-US"/>
        </w:rPr>
        <w:t>it is for seeking clarity about marriage under Christ</w:t>
      </w:r>
      <w:r>
        <w:rPr>
          <w:rFonts w:ascii="Avenir Next Regular" w:hAnsi="Avenir Next Regular" w:hint="default"/>
          <w:rtl w:val="1"/>
        </w:rPr>
        <w:t>’</w:t>
      </w:r>
      <w:r>
        <w:rPr>
          <w:rFonts w:ascii="Avenir Next Regular" w:hAnsi="Avenir Next Regular"/>
          <w:rtl w:val="0"/>
          <w:lang w:val="it-IT"/>
        </w:rPr>
        <w:t>s lordship (1 Corinthians 10:31; Colossians 3:17).</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99"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The Covenant Commitments</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1. Love God First, Above All</w:t>
      </w:r>
      <w:r>
        <w:rPr>
          <w:rFonts w:ascii="Avenir Next Regular" w:cs="Avenir Next Regular" w:hAnsi="Avenir Next Regular" w:eastAsia="Avenir Next Regular"/>
          <w:rtl w:val="0"/>
        </w:rPr>
        <w:br w:type="textWrapping"/>
      </w:r>
      <w:r>
        <w:rPr>
          <w:rFonts w:ascii="Avenir Next Regular" w:hAnsi="Avenir Next Regular"/>
          <w:rtl w:val="0"/>
          <w:lang w:val="en-US"/>
        </w:rPr>
        <w:t>We will love the Lord our God with all our heart, soul, mind, and strength (Mark 12:30). We will seek first His kingdom and righteousness (Matthew 6:33), remembering that no human relationship can be rightly ordered unless Christ remains our first love (Revelation 2:4). Our devotion to Him will be the source from which our relationship flows.</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2. Lean on Counsel and Community, Not Isolation</w:t>
      </w:r>
      <w:r>
        <w:rPr>
          <w:rFonts w:ascii="Avenir Next Regular" w:cs="Avenir Next Regular" w:hAnsi="Avenir Next Regular" w:eastAsia="Avenir Next Regular"/>
          <w:rtl w:val="0"/>
        </w:rPr>
        <w:br w:type="textWrapping"/>
      </w:r>
      <w:r>
        <w:rPr>
          <w:rFonts w:ascii="Avenir Next Regular" w:hAnsi="Avenir Next Regular"/>
          <w:rtl w:val="0"/>
          <w:lang w:val="en-US"/>
        </w:rPr>
        <w:t>We will not date in secrecy or isolation, but in the safety of Christian community. We will welcome the wisdom of mentors, parents, and spiritual leaders (Proverbs 19:20; Galatians 6:2; Hebrews 13:17). We will avoid isolation, which Scripture warns against (Proverbs 18:1), and will pursue shared fellowship with others who strengthen our walk with Christ (Hebrews 10:24</w:t>
      </w:r>
      <w:r>
        <w:rPr>
          <w:rFonts w:ascii="Avenir Next Regular" w:hAnsi="Avenir Next Regular" w:hint="default"/>
          <w:rtl w:val="0"/>
        </w:rPr>
        <w:t>–</w:t>
      </w:r>
      <w:r>
        <w:rPr>
          <w:rFonts w:ascii="Avenir Next Regular" w:hAnsi="Avenir Next Regular"/>
          <w:rtl w:val="0"/>
          <w:lang w:val="en-US"/>
        </w:rPr>
        <w:t>25). Accountability and community are not burdens but blessings of protection.</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3. Pursue Christlike Conduct</w:t>
      </w:r>
      <w:r>
        <w:rPr>
          <w:rFonts w:ascii="Avenir Next Regular" w:cs="Avenir Next Regular" w:hAnsi="Avenir Next Regular" w:eastAsia="Avenir Next Regular"/>
          <w:rtl w:val="0"/>
        </w:rPr>
        <w:br w:type="textWrapping"/>
      </w:r>
      <w:r>
        <w:rPr>
          <w:rFonts w:ascii="Avenir Next Regular" w:hAnsi="Avenir Next Regular"/>
          <w:rtl w:val="0"/>
          <w:lang w:val="en-US"/>
        </w:rPr>
        <w:t>We will treat one another first as brother and sister in Christ (1 Timothy 5:1</w:t>
      </w:r>
      <w:r>
        <w:rPr>
          <w:rFonts w:ascii="Avenir Next Regular" w:hAnsi="Avenir Next Regular" w:hint="default"/>
          <w:rtl w:val="0"/>
        </w:rPr>
        <w:t>–</w:t>
      </w:r>
      <w:r>
        <w:rPr>
          <w:rFonts w:ascii="Avenir Next Regular" w:hAnsi="Avenir Next Regular"/>
          <w:rtl w:val="0"/>
          <w:lang w:val="en-US"/>
        </w:rPr>
        <w:t xml:space="preserve">2). We will clothe ourselves with compassion, kindness, humility, meekness, and patience (Colossians 3:12). </w:t>
      </w:r>
      <w:r>
        <w:rPr>
          <w:rFonts w:ascii="Avenir Next Regular" w:hAnsi="Avenir Next Regular"/>
          <w:rtl w:val="0"/>
          <w:lang w:val="en-US"/>
        </w:rPr>
        <w:t xml:space="preserve">When we speak to and about one another we </w:t>
      </w:r>
      <w:r>
        <w:rPr>
          <w:rFonts w:ascii="Avenir Next Regular" w:hAnsi="Avenir Next Regular"/>
          <w:rtl w:val="0"/>
          <w:lang w:val="en-US"/>
        </w:rPr>
        <w:t>will use words that build up rather than tear down (Ephesians 4:29) and will love as Christ loved (John 13:34), showing mutual respect and honor (Philippians 2:3).</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4. Practice Wise Protection</w:t>
      </w:r>
      <w:r>
        <w:rPr>
          <w:rFonts w:ascii="Avenir Next Regular" w:cs="Avenir Next Regular" w:hAnsi="Avenir Next Regular" w:eastAsia="Avenir Next Regular"/>
          <w:rtl w:val="0"/>
        </w:rPr>
        <w:br w:type="textWrapping"/>
      </w:r>
      <w:r>
        <w:rPr>
          <w:rFonts w:ascii="Avenir Next Regular" w:hAnsi="Avenir Next Regular"/>
          <w:rtl w:val="0"/>
          <w:lang w:val="en-US"/>
        </w:rPr>
        <w:t>We will guard one another</w:t>
      </w:r>
      <w:r>
        <w:rPr>
          <w:rFonts w:ascii="Avenir Next Regular" w:hAnsi="Avenir Next Regular" w:hint="default"/>
          <w:rtl w:val="1"/>
        </w:rPr>
        <w:t>’</w:t>
      </w:r>
      <w:r>
        <w:rPr>
          <w:rFonts w:ascii="Avenir Next Regular" w:hAnsi="Avenir Next Regular"/>
          <w:rtl w:val="0"/>
          <w:lang w:val="en-US"/>
        </w:rPr>
        <w:t>s safety and well-being in all circumstances. We will walk carefully, not as unwise but as wise (Ephesians 5:15), and we will ponder the path of our feet so that we may turn away from evil (Proverbs 4:26</w:t>
      </w:r>
      <w:r>
        <w:rPr>
          <w:rFonts w:ascii="Avenir Next Regular" w:hAnsi="Avenir Next Regular" w:hint="default"/>
          <w:rtl w:val="0"/>
        </w:rPr>
        <w:t>–</w:t>
      </w:r>
      <w:r>
        <w:rPr>
          <w:rFonts w:ascii="Avenir Next Regular" w:hAnsi="Avenir Next Regular"/>
          <w:rtl w:val="0"/>
          <w:lang w:val="en-US"/>
        </w:rPr>
        <w:t>27). Protection is more than physical; we will avoid settings, influences, and choices that could compromise our spiritual health.</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5. Guard Purity in All Areas</w:t>
      </w:r>
      <w:r>
        <w:rPr>
          <w:rFonts w:ascii="Avenir Next Regular" w:cs="Avenir Next Regular" w:hAnsi="Avenir Next Regular" w:eastAsia="Avenir Next Regular"/>
          <w:rtl w:val="0"/>
        </w:rPr>
        <w:br w:type="textWrapping"/>
      </w:r>
      <w:r>
        <w:rPr>
          <w:rFonts w:ascii="Avenir Next Regular" w:hAnsi="Avenir Next Regular"/>
          <w:rtl w:val="0"/>
          <w:lang w:val="en-US"/>
        </w:rPr>
        <w:t>We will honor God</w:t>
      </w:r>
      <w:r>
        <w:rPr>
          <w:rFonts w:ascii="Avenir Next Regular" w:hAnsi="Avenir Next Regular" w:hint="default"/>
          <w:rtl w:val="1"/>
        </w:rPr>
        <w:t>’</w:t>
      </w:r>
      <w:r>
        <w:rPr>
          <w:rFonts w:ascii="Avenir Next Regular" w:hAnsi="Avenir Next Regular"/>
          <w:rtl w:val="0"/>
          <w:lang w:val="en-US"/>
        </w:rPr>
        <w:t>s will that we abstain from sexual immorality and control our bodies in holiness and honor (1 Thessalonians 4:3</w:t>
      </w:r>
      <w:r>
        <w:rPr>
          <w:rFonts w:ascii="Avenir Next Regular" w:hAnsi="Avenir Next Regular" w:hint="default"/>
          <w:rtl w:val="0"/>
        </w:rPr>
        <w:t>–</w:t>
      </w:r>
      <w:r>
        <w:rPr>
          <w:rFonts w:ascii="Avenir Next Regular" w:hAnsi="Avenir Next Regular"/>
          <w:rtl w:val="0"/>
          <w:lang w:val="en-US"/>
        </w:rPr>
        <w:t>4). We will avoid even the appearance of evil (1 Thessalonians 5:22), keeping our conduct pure in body, thought, and reputation (Philippians 4:8). Among us, there must not even be a hint of impurity (Ephesians 5:3).</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6. Guard Hearts While Pursuing Clarity, Not Intimacy</w:t>
      </w:r>
      <w:r>
        <w:rPr>
          <w:rFonts w:ascii="Avenir Next Regular" w:cs="Avenir Next Regular" w:hAnsi="Avenir Next Regular" w:eastAsia="Avenir Next Regular"/>
          <w:rtl w:val="0"/>
        </w:rPr>
        <w:br w:type="textWrapping"/>
      </w:r>
      <w:r>
        <w:rPr>
          <w:rFonts w:ascii="Avenir Next Regular" w:hAnsi="Avenir Next Regular"/>
          <w:rtl w:val="0"/>
          <w:lang w:val="en-US"/>
        </w:rPr>
        <w:t>We will not let our hearts or imaginations run ahead into marriage before God has given covenant. We will guard our hearts (Proverbs 4:23), remembering that they are deceitful (Jeremiah 17:9). We will not stir up love until the proper time (Song of Solomon 2:7), nor make covenant-level promises outside the covenant of marriage (Ecclesiastes 5:4</w:t>
      </w:r>
      <w:r>
        <w:rPr>
          <w:rFonts w:ascii="Avenir Next Regular" w:hAnsi="Avenir Next Regular" w:hint="default"/>
          <w:rtl w:val="0"/>
        </w:rPr>
        <w:t>–</w:t>
      </w:r>
      <w:r>
        <w:rPr>
          <w:rFonts w:ascii="Avenir Next Regular" w:hAnsi="Avenir Next Regular"/>
          <w:rtl w:val="0"/>
        </w:rPr>
        <w:t>5).</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At the same time, we affirm that the great prize of marriage is Christ-centered intimacy, but the great prize of dating is Christ-centered clarity. Intimacy belongs in covenant marriage, and marriage is safest when entered with clarity. Therefore, we will focus our dating on discerning whether God is calling us to marry. We recognize that intimacy may grow as clarity grows, but we will guard against moving too quickly or naively. We will be intentional and outspoken: intimacy before marriage is dangerous, but clarity is precious beyond measure (1 Corinthians 13:4</w:t>
      </w:r>
      <w:r>
        <w:rPr>
          <w:rFonts w:ascii="Avenir Next Regular" w:hAnsi="Avenir Next Regular" w:hint="default"/>
          <w:rtl w:val="0"/>
        </w:rPr>
        <w:t>–</w:t>
      </w:r>
      <w:r>
        <w:rPr>
          <w:rFonts w:ascii="Avenir Next Regular" w:hAnsi="Avenir Next Regular"/>
          <w:rtl w:val="0"/>
          <w:lang w:val="en-US"/>
        </w:rPr>
        <w:t>6; Psalm 27:14; Hebrews 13:4).</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7. Respect Family Boundaries and Curfews</w:t>
      </w:r>
      <w:r>
        <w:rPr>
          <w:rFonts w:ascii="Avenir Next Regular" w:cs="Avenir Next Regular" w:hAnsi="Avenir Next Regular" w:eastAsia="Avenir Next Regular"/>
          <w:rtl w:val="0"/>
        </w:rPr>
        <w:br w:type="textWrapping"/>
      </w:r>
      <w:r>
        <w:rPr>
          <w:rFonts w:ascii="Avenir Next Regular" w:hAnsi="Avenir Next Regular"/>
          <w:rtl w:val="0"/>
          <w:lang w:val="en-US"/>
        </w:rPr>
        <w:t>We will honor our father and mother (Ephesians 6:1</w:t>
      </w:r>
      <w:r>
        <w:rPr>
          <w:rFonts w:ascii="Avenir Next Regular" w:hAnsi="Avenir Next Regular" w:hint="default"/>
          <w:rtl w:val="0"/>
        </w:rPr>
        <w:t>–</w:t>
      </w:r>
      <w:r>
        <w:rPr>
          <w:rFonts w:ascii="Avenir Next Regular" w:hAnsi="Avenir Next Regular"/>
          <w:rtl w:val="0"/>
          <w:lang w:val="en-US"/>
        </w:rPr>
        <w:t>3), recognizing that in this stage of life, honor may not always mean absolute obedience but always means respect, humility, and inclusion of parents as God-given spiritual authorities (Proverbs 1:8</w:t>
      </w:r>
      <w:r>
        <w:rPr>
          <w:rFonts w:ascii="Avenir Next Regular" w:hAnsi="Avenir Next Regular" w:hint="default"/>
          <w:rtl w:val="0"/>
        </w:rPr>
        <w:t>–</w:t>
      </w:r>
      <w:r>
        <w:rPr>
          <w:rFonts w:ascii="Avenir Next Regular" w:hAnsi="Avenir Next Regular"/>
          <w:rtl w:val="0"/>
          <w:lang w:val="en-US"/>
        </w:rPr>
        <w:t>9). We will treat their boundaries as safeguards, not burdens. If difficulties arise, we will communicate promptly and respectfully (Romans 12:17</w:t>
      </w:r>
      <w:r>
        <w:rPr>
          <w:rFonts w:ascii="Avenir Next Regular" w:hAnsi="Avenir Next Regular" w:hint="default"/>
          <w:rtl w:val="0"/>
        </w:rPr>
        <w:t>–</w:t>
      </w:r>
      <w:r>
        <w:rPr>
          <w:rFonts w:ascii="Avenir Next Regular" w:hAnsi="Avenir Next Regular"/>
          <w:rtl w:val="0"/>
          <w:lang w:val="en-US"/>
        </w:rPr>
        <w:t>18), remembering that honoring earthly parents prepares us to honor our heavenly Father (Hebrews 12:9</w:t>
      </w:r>
      <w:r>
        <w:rPr>
          <w:rFonts w:ascii="Avenir Next Regular" w:hAnsi="Avenir Next Regular" w:hint="default"/>
          <w:rtl w:val="0"/>
        </w:rPr>
        <w:t>–</w:t>
      </w:r>
      <w:r>
        <w:rPr>
          <w:rFonts w:ascii="Avenir Next Regular" w:hAnsi="Avenir Next Regular"/>
          <w:rtl w:val="0"/>
        </w:rPr>
        <w:t>10).</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8. Be Clear About Our Intentions</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We will speak with clarity and integrity, letting our </w:t>
      </w:r>
      <w:r>
        <w:rPr>
          <w:rFonts w:ascii="Avenir Next Regular" w:hAnsi="Avenir Next Regular" w:hint="default"/>
          <w:rtl w:val="1"/>
          <w:lang w:val="ar-SA" w:bidi="ar-SA"/>
        </w:rPr>
        <w:t>“</w:t>
      </w:r>
      <w:r>
        <w:rPr>
          <w:rFonts w:ascii="Avenir Next Regular" w:hAnsi="Avenir Next Regular"/>
          <w:rtl w:val="0"/>
        </w:rPr>
        <w:t>yes</w:t>
      </w:r>
      <w:r>
        <w:rPr>
          <w:rFonts w:ascii="Avenir Next Regular" w:hAnsi="Avenir Next Regular" w:hint="default"/>
          <w:rtl w:val="0"/>
        </w:rPr>
        <w:t xml:space="preserve">” </w:t>
      </w:r>
      <w:r>
        <w:rPr>
          <w:rFonts w:ascii="Avenir Next Regular" w:hAnsi="Avenir Next Regular"/>
          <w:rtl w:val="0"/>
          <w:lang w:val="en-US"/>
        </w:rPr>
        <w:t xml:space="preserve">be yes and our </w:t>
      </w:r>
      <w:r>
        <w:rPr>
          <w:rFonts w:ascii="Avenir Next Regular" w:hAnsi="Avenir Next Regular" w:hint="default"/>
          <w:rtl w:val="1"/>
          <w:lang w:val="ar-SA" w:bidi="ar-SA"/>
        </w:rPr>
        <w:t>“</w:t>
      </w:r>
      <w:r>
        <w:rPr>
          <w:rFonts w:ascii="Avenir Next Regular" w:hAnsi="Avenir Next Regular"/>
          <w:rtl w:val="0"/>
        </w:rPr>
        <w:t>no</w:t>
      </w:r>
      <w:r>
        <w:rPr>
          <w:rFonts w:ascii="Avenir Next Regular" w:hAnsi="Avenir Next Regular" w:hint="default"/>
          <w:rtl w:val="0"/>
        </w:rPr>
        <w:t xml:space="preserve">” </w:t>
      </w:r>
      <w:r>
        <w:rPr>
          <w:rFonts w:ascii="Avenir Next Regular" w:hAnsi="Avenir Next Regular"/>
          <w:rtl w:val="0"/>
          <w:lang w:val="en-US"/>
        </w:rPr>
        <w:t>be no (Matthew 5:37). We will not foster confusion or false expectations, but will give honest answers (Proverbs 24:26) and pursue this relationship with truth and order (1 Corinthians 14:33).</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9. Prioritize Christ Above the Relationship</w:t>
      </w:r>
      <w:r>
        <w:rPr>
          <w:rFonts w:ascii="Avenir Next Regular" w:cs="Avenir Next Regular" w:hAnsi="Avenir Next Regular" w:eastAsia="Avenir Next Regular"/>
          <w:rtl w:val="0"/>
        </w:rPr>
        <w:br w:type="textWrapping"/>
      </w:r>
      <w:r>
        <w:rPr>
          <w:rFonts w:ascii="Avenir Next Regular" w:hAnsi="Avenir Next Regular"/>
          <w:rtl w:val="0"/>
          <w:lang w:val="en-US"/>
        </w:rPr>
        <w:t>We will remember that whoever does not carry his cross and follow Christ cannot be His disciple (Luke 14:27). We will not look to one another for identity, security, or ultimate joy, but to Christ who lives in us (Galatians 2:20). If this relationship ever draws our hearts from Him, we will repent and realign, guarding against idolatry (Jeremiah 17:9).</w:t>
      </w:r>
    </w:p>
    <w:p>
      <w:pPr>
        <w:pStyle w:val="Default"/>
        <w:bidi w:val="0"/>
        <w:spacing w:before="0" w:after="299"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Our Shared Commitment</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These commitments are not fences to keep joy out but walls of protection to keep joy in. They are meant to help us honor Christ, protect one another, and walk wisely in this season of discernment.</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If we approach dating with this seriousness, our relationship will either end in a Christ-honoring marriage or a Christ-honoring friendship</w:t>
      </w:r>
      <w:r>
        <w:rPr>
          <w:rFonts w:ascii="Avenir Next Regular" w:hAnsi="Avenir Next Regular" w:hint="default"/>
          <w:rtl w:val="0"/>
          <w:lang w:val="en-US"/>
        </w:rPr>
        <w:t>—</w:t>
      </w:r>
      <w:r>
        <w:rPr>
          <w:rFonts w:ascii="Avenir Next Regular" w:hAnsi="Avenir Next Regular"/>
          <w:rtl w:val="0"/>
          <w:lang w:val="en-US"/>
        </w:rPr>
        <w:t>both of which glorify God and bless His Kingdom.</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We therefore covenant before God</w:t>
      </w:r>
      <w:r>
        <w:rPr>
          <w:rFonts w:ascii="Avenir Next Regular" w:hAnsi="Avenir Next Regular"/>
          <w:rtl w:val="0"/>
          <w:lang w:val="en-US"/>
        </w:rPr>
        <w:t xml:space="preserve"> and</w:t>
      </w:r>
      <w:r>
        <w:rPr>
          <w:rFonts w:ascii="Avenir Next Regular" w:hAnsi="Avenir Next Regular"/>
          <w:rtl w:val="0"/>
          <w:lang w:val="en-US"/>
        </w:rPr>
        <w:t xml:space="preserve"> family that we will seek to:</w:t>
      </w:r>
    </w:p>
    <w:p>
      <w:pPr>
        <w:pStyle w:val="Default"/>
        <w:numPr>
          <w:ilvl w:val="0"/>
          <w:numId w:val="2"/>
        </w:numPr>
        <w:bidi w:val="0"/>
        <w:spacing w:before="0" w:after="240" w:line="240" w:lineRule="auto"/>
        <w:ind w:right="0"/>
        <w:jc w:val="left"/>
        <w:rPr>
          <w:rFonts w:ascii="Avenir Next Regular" w:hAnsi="Avenir Next Regular"/>
          <w:b w:val="1"/>
          <w:bCs w:val="1"/>
          <w:rtl w:val="0"/>
          <w:lang w:val="en-US"/>
        </w:rPr>
      </w:pPr>
      <w:r>
        <w:rPr>
          <w:rFonts w:ascii="Avenir Next Regular" w:hAnsi="Avenir Next Regular"/>
          <w:b w:val="1"/>
          <w:bCs w:val="1"/>
          <w:rtl w:val="0"/>
          <w:lang w:val="en-US"/>
        </w:rPr>
        <w:t>Guard our hearts</w:t>
      </w:r>
      <w:r>
        <w:rPr>
          <w:rFonts w:ascii="Avenir Next Regular" w:hAnsi="Avenir Next Regular"/>
          <w:b w:val="0"/>
          <w:bCs w:val="0"/>
          <w:rtl w:val="0"/>
          <w:lang w:val="de-DE"/>
        </w:rPr>
        <w:t xml:space="preserve"> (Proverbs 4:23).</w:t>
      </w:r>
    </w:p>
    <w:p>
      <w:pPr>
        <w:pStyle w:val="Default"/>
        <w:numPr>
          <w:ilvl w:val="0"/>
          <w:numId w:val="2"/>
        </w:numPr>
        <w:bidi w:val="0"/>
        <w:spacing w:before="0" w:after="240" w:line="240" w:lineRule="auto"/>
        <w:ind w:right="0"/>
        <w:jc w:val="left"/>
        <w:rPr>
          <w:rFonts w:ascii="Avenir Next Regular" w:hAnsi="Avenir Next Regular"/>
          <w:b w:val="1"/>
          <w:bCs w:val="1"/>
          <w:rtl w:val="0"/>
          <w:lang w:val="en-US"/>
        </w:rPr>
      </w:pPr>
      <w:r>
        <w:rPr>
          <w:rFonts w:ascii="Avenir Next Regular" w:hAnsi="Avenir Next Regular"/>
          <w:b w:val="1"/>
          <w:bCs w:val="1"/>
          <w:rtl w:val="0"/>
          <w:lang w:val="en-US"/>
        </w:rPr>
        <w:t>Seek wisdom in counsel</w:t>
      </w:r>
      <w:r>
        <w:rPr>
          <w:rFonts w:ascii="Avenir Next Regular" w:hAnsi="Avenir Next Regular"/>
          <w:b w:val="0"/>
          <w:bCs w:val="0"/>
          <w:rtl w:val="0"/>
          <w:lang w:val="de-DE"/>
        </w:rPr>
        <w:t xml:space="preserve"> (Proverbs 15:22).</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b w:val="1"/>
          <w:bCs w:val="1"/>
          <w:rtl w:val="0"/>
          <w:lang w:val="en-US"/>
        </w:rPr>
        <w:t>Pursue purity and clarity</w:t>
      </w:r>
      <w:r>
        <w:rPr>
          <w:rFonts w:ascii="Avenir Next Regular" w:hAnsi="Avenir Next Regular"/>
          <w:rtl w:val="0"/>
          <w:lang w:val="fr-FR"/>
        </w:rPr>
        <w:t xml:space="preserve"> (1 Thessalonians 4:3</w:t>
      </w:r>
      <w:r>
        <w:rPr>
          <w:rFonts w:ascii="Avenir Next Regular" w:hAnsi="Avenir Next Regular" w:hint="default"/>
          <w:rtl w:val="0"/>
        </w:rPr>
        <w:t>–</w:t>
      </w:r>
      <w:r>
        <w:rPr>
          <w:rFonts w:ascii="Avenir Next Regular" w:hAnsi="Avenir Next Regular"/>
          <w:rtl w:val="0"/>
        </w:rPr>
        <w:t>4; 1 Corinthians 7:39).</w:t>
      </w:r>
    </w:p>
    <w:p>
      <w:pPr>
        <w:pStyle w:val="Default"/>
        <w:numPr>
          <w:ilvl w:val="0"/>
          <w:numId w:val="2"/>
        </w:numPr>
        <w:bidi w:val="0"/>
        <w:spacing w:before="0" w:after="240" w:line="240" w:lineRule="auto"/>
        <w:ind w:right="0"/>
        <w:jc w:val="left"/>
        <w:rPr>
          <w:rFonts w:ascii="Avenir Next Regular" w:hAnsi="Avenir Next Regular"/>
          <w:b w:val="1"/>
          <w:bCs w:val="1"/>
          <w:rtl w:val="0"/>
          <w:lang w:val="en-US"/>
        </w:rPr>
      </w:pPr>
      <w:r>
        <w:rPr>
          <w:rFonts w:ascii="Avenir Next Regular" w:hAnsi="Avenir Next Regular"/>
          <w:b w:val="1"/>
          <w:bCs w:val="1"/>
          <w:rtl w:val="0"/>
          <w:lang w:val="en-US"/>
        </w:rPr>
        <w:t>Above all, honor Christ</w:t>
      </w:r>
      <w:r>
        <w:rPr>
          <w:rFonts w:ascii="Avenir Next Regular" w:hAnsi="Avenir Next Regular"/>
          <w:b w:val="0"/>
          <w:bCs w:val="0"/>
          <w:rtl w:val="0"/>
          <w:lang w:val="it-IT"/>
        </w:rPr>
        <w:t xml:space="preserve"> (Colossians 3:17).</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May the Lord grant us clarity, patience, and joy as we walk together in this season.</w:t>
      </w:r>
      <w:r>
        <w:rPr>
          <w:rFonts w:ascii="Avenir Next Regular" w:cs="Avenir Next Regular" w:hAnsi="Avenir Next Regular" w:eastAsia="Avenir Next Regular"/>
          <w:rtl w:val="1"/>
          <w:lang w:val="ar-SA" w:bidi="ar-SA"/>
        </w:rPr>
        <w:br w:type="textWrapping"/>
        <w:t>“</w:t>
      </w:r>
      <w:r>
        <w:rPr>
          <w:rFonts w:ascii="Avenir Next Regular" w:hAnsi="Avenir Next Regular"/>
          <w:rtl w:val="0"/>
          <w:lang w:val="en-US"/>
        </w:rPr>
        <w:t>Commit your way to the LORD; trust in Him, and He will act</w:t>
      </w:r>
      <w:r>
        <w:rPr>
          <w:rFonts w:ascii="Avenir Next Regular" w:hAnsi="Avenir Next Regular" w:hint="default"/>
          <w:rtl w:val="0"/>
        </w:rPr>
        <w:t xml:space="preserve">” </w:t>
      </w:r>
      <w:r>
        <w:rPr>
          <w:rFonts w:ascii="Avenir Next Regular" w:hAnsi="Avenir Next Regular"/>
          <w:rtl w:val="0"/>
        </w:rPr>
        <w:t>(Psalm 37:5).</w:t>
      </w:r>
    </w:p>
    <w:p>
      <w:pPr>
        <w:pStyle w:val="Default"/>
        <w:bidi w:val="0"/>
        <w:spacing w:before="0" w:after="299"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Living Out This Covenant</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By signing below, we acknowledge that we have read these guidelines, that we understand their biblical foundation, and that we commit to honor Christ, respect family authority, and pursue clarity above all else in this relationship.</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p>
    <w:p>
      <w:pPr>
        <w:pStyle w:val="Default"/>
        <w:bidi w:val="0"/>
        <w:spacing w:before="0" w:after="240"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Couple</w:t>
      </w:r>
      <w:r>
        <w:rPr>
          <w:rFonts w:ascii="Avenir Next Regular" w:hAnsi="Avenir Next Regular" w:hint="default"/>
          <w:b w:val="1"/>
          <w:bCs w:val="1"/>
          <w:rtl w:val="1"/>
        </w:rPr>
        <w:t>’</w:t>
      </w:r>
      <w:r>
        <w:rPr>
          <w:rFonts w:ascii="Avenir Next Regular" w:hAnsi="Avenir Next Regular"/>
          <w:b w:val="1"/>
          <w:bCs w:val="1"/>
          <w:rtl w:val="0"/>
          <w:lang w:val="en-US"/>
        </w:rPr>
        <w:t>s Signatures:</w:t>
      </w:r>
      <w:r>
        <w:rPr>
          <w:rFonts w:ascii="Avenir Next Regular" w:hAnsi="Avenir Next Regular"/>
          <w:b w:val="1"/>
          <w:bCs w:val="1"/>
          <w:rtl w:val="0"/>
          <w:lang w:val="en-US"/>
        </w:rPr>
        <w:t xml:space="preserve"> </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 xml:space="preserve">______________________________ </w:t>
      </w:r>
      <w:r>
        <w:rPr>
          <w:rFonts w:ascii="Avenir Next Regular" w:hAnsi="Avenir Next Regular"/>
          <w:rtl w:val="0"/>
          <w:lang w:val="en-US"/>
        </w:rPr>
        <w:t xml:space="preserve"> </w:t>
      </w:r>
      <w:r>
        <w:rPr>
          <w:rFonts w:ascii="Avenir Next Regular" w:hAnsi="Avenir Next Regular"/>
          <w:rtl w:val="0"/>
          <w:lang w:val="en-US"/>
        </w:rPr>
        <w:t>Date: ____________</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 xml:space="preserve">______________________________ </w:t>
      </w:r>
      <w:r>
        <w:rPr>
          <w:rFonts w:ascii="Avenir Next Regular" w:hAnsi="Avenir Next Regular"/>
          <w:rtl w:val="0"/>
          <w:lang w:val="en-US"/>
        </w:rPr>
        <w:t xml:space="preserve"> </w:t>
      </w:r>
      <w:r>
        <w:rPr>
          <w:rFonts w:ascii="Avenir Next Regular" w:hAnsi="Avenir Next Regular"/>
          <w:rtl w:val="0"/>
          <w:lang w:val="en-US"/>
        </w:rPr>
        <w:t>Date: ____________</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Father</w:t>
      </w:r>
      <w:r>
        <w:rPr>
          <w:rFonts w:ascii="Avenir Next Regular" w:hAnsi="Avenir Next Regular" w:hint="default"/>
          <w:b w:val="1"/>
          <w:bCs w:val="1"/>
          <w:rtl w:val="1"/>
        </w:rPr>
        <w:t>’</w:t>
      </w:r>
      <w:r>
        <w:rPr>
          <w:rFonts w:ascii="Avenir Next Regular" w:hAnsi="Avenir Next Regular"/>
          <w:b w:val="1"/>
          <w:bCs w:val="1"/>
          <w:rtl w:val="0"/>
          <w:lang w:val="en-US"/>
        </w:rPr>
        <w:t>s Signature:</w:t>
      </w:r>
      <w:r>
        <w:rPr>
          <w:rFonts w:ascii="Avenir Next Regular" w:hAnsi="Avenir Next Regular"/>
          <w:rtl w:val="0"/>
          <w:lang w:val="en-US"/>
        </w:rPr>
        <w:t xml:space="preserve"> _______________________________ Date: ____________</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Mother</w:t>
      </w:r>
      <w:r>
        <w:rPr>
          <w:rFonts w:ascii="Avenir Next Regular" w:hAnsi="Avenir Next Regular" w:hint="default"/>
          <w:b w:val="1"/>
          <w:bCs w:val="1"/>
          <w:rtl w:val="1"/>
        </w:rPr>
        <w:t>’</w:t>
      </w:r>
      <w:r>
        <w:rPr>
          <w:rFonts w:ascii="Avenir Next Regular" w:hAnsi="Avenir Next Regular"/>
          <w:b w:val="1"/>
          <w:bCs w:val="1"/>
          <w:rtl w:val="0"/>
          <w:lang w:val="en-US"/>
        </w:rPr>
        <w:t>s Signature:</w:t>
      </w:r>
      <w:r>
        <w:rPr>
          <w:rFonts w:ascii="Avenir Next Regular" w:hAnsi="Avenir Next Regular"/>
          <w:rtl w:val="0"/>
          <w:lang w:val="en-US"/>
        </w:rPr>
        <w:t xml:space="preserve"> ______________________________ Date: ____________</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Father</w:t>
      </w:r>
      <w:r>
        <w:rPr>
          <w:rFonts w:ascii="Avenir Next Regular" w:hAnsi="Avenir Next Regular" w:hint="default"/>
          <w:b w:val="1"/>
          <w:bCs w:val="1"/>
          <w:rtl w:val="1"/>
        </w:rPr>
        <w:t>’</w:t>
      </w:r>
      <w:r>
        <w:rPr>
          <w:rFonts w:ascii="Avenir Next Regular" w:hAnsi="Avenir Next Regular"/>
          <w:b w:val="1"/>
          <w:bCs w:val="1"/>
          <w:rtl w:val="0"/>
          <w:lang w:val="en-US"/>
        </w:rPr>
        <w:t>s Signature:</w:t>
      </w:r>
      <w:r>
        <w:rPr>
          <w:rFonts w:ascii="Avenir Next Regular" w:hAnsi="Avenir Next Regular"/>
          <w:rtl w:val="0"/>
          <w:lang w:val="en-US"/>
        </w:rPr>
        <w:t xml:space="preserve"> _______________________________ Date: ____________</w:t>
      </w:r>
    </w:p>
    <w:p>
      <w:pPr>
        <w:pStyle w:val="Default"/>
        <w:bidi w:val="0"/>
        <w:spacing w:before="0" w:after="240" w:line="240" w:lineRule="auto"/>
        <w:ind w:left="0" w:right="0" w:firstLine="0"/>
        <w:jc w:val="left"/>
        <w:rPr>
          <w:rtl w:val="0"/>
        </w:rPr>
      </w:pPr>
      <w:r>
        <w:rPr>
          <w:rFonts w:ascii="Avenir Next Regular" w:hAnsi="Avenir Next Regular"/>
          <w:b w:val="1"/>
          <w:bCs w:val="1"/>
          <w:rtl w:val="0"/>
          <w:lang w:val="en-US"/>
        </w:rPr>
        <w:t>Mother</w:t>
      </w:r>
      <w:r>
        <w:rPr>
          <w:rFonts w:ascii="Avenir Next Regular" w:hAnsi="Avenir Next Regular" w:hint="default"/>
          <w:b w:val="1"/>
          <w:bCs w:val="1"/>
          <w:rtl w:val="1"/>
        </w:rPr>
        <w:t>’</w:t>
      </w:r>
      <w:r>
        <w:rPr>
          <w:rFonts w:ascii="Avenir Next Regular" w:hAnsi="Avenir Next Regular"/>
          <w:b w:val="1"/>
          <w:bCs w:val="1"/>
          <w:rtl w:val="0"/>
          <w:lang w:val="en-US"/>
        </w:rPr>
        <w:t>s Signature:</w:t>
      </w:r>
      <w:r>
        <w:rPr>
          <w:rFonts w:ascii="Avenir Next Regular" w:hAnsi="Avenir Next Regular"/>
          <w:rtl w:val="0"/>
          <w:lang w:val="en-US"/>
        </w:rPr>
        <w:t xml:space="preserve"> ______________________________ Date: ____________.</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Avenir Next Regular">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