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4147" w14:textId="741A24EA" w:rsidR="00011803" w:rsidRDefault="00011803">
      <w:r>
        <w:t>Malta Bible Church</w:t>
      </w:r>
      <w:r w:rsidR="00810D7C">
        <w:tab/>
      </w:r>
      <w:r w:rsidR="00810D7C">
        <w:tab/>
      </w:r>
      <w:r w:rsidR="00810D7C">
        <w:tab/>
      </w:r>
      <w:r w:rsidR="00810D7C">
        <w:tab/>
      </w:r>
      <w:r w:rsidR="00810D7C">
        <w:tab/>
      </w:r>
      <w:r w:rsidR="00810D7C">
        <w:tab/>
      </w:r>
      <w:r w:rsidR="00810D7C">
        <w:tab/>
      </w:r>
      <w:r>
        <w:t>Pastor Matt Workma</w:t>
      </w:r>
      <w:r w:rsidR="00810D7C">
        <w:t>n</w:t>
      </w:r>
    </w:p>
    <w:p w14:paraId="62FB2AF6" w14:textId="17850A53" w:rsidR="00011803" w:rsidRDefault="00011803">
      <w:r>
        <w:t>Teen Class August 15, 2026</w:t>
      </w:r>
      <w:r w:rsidR="00810D7C">
        <w:tab/>
      </w:r>
      <w:r w:rsidR="00810D7C">
        <w:tab/>
      </w:r>
      <w:r w:rsidR="00810D7C">
        <w:tab/>
      </w:r>
      <w:r w:rsidR="00810D7C">
        <w:tab/>
      </w:r>
      <w:r w:rsidR="00810D7C">
        <w:tab/>
      </w:r>
      <w:proofErr w:type="gramStart"/>
      <w:r>
        <w:t>The</w:t>
      </w:r>
      <w:proofErr w:type="gramEnd"/>
      <w:r>
        <w:t xml:space="preserve"> Doctrine of Divine Revelation</w:t>
      </w:r>
    </w:p>
    <w:p w14:paraId="1FFE6631" w14:textId="302A8324" w:rsidR="00011803" w:rsidRDefault="00011803" w:rsidP="00810D7C">
      <w:pPr>
        <w:ind w:firstLine="720"/>
      </w:pPr>
      <w:r>
        <w:t xml:space="preserve">Consider </w:t>
      </w:r>
      <w:r w:rsidR="00346869">
        <w:t>the following</w:t>
      </w:r>
      <w:r>
        <w:t xml:space="preserve"> statement: “Your attitude towards the Bible determines your ability to understand and appreciate what it says”.  For an example, if you do not believe in the divine inspiration of the Bible, do you have good reason to accept what it says as true?  If 2 Timothy 3:16 is not true, why would we see the Bible as authoritative?  Before we get too far into what the Bible teaches</w:t>
      </w:r>
      <w:r w:rsidR="00346869">
        <w:t xml:space="preserve"> (</w:t>
      </w:r>
      <w:r>
        <w:t>doctrine</w:t>
      </w:r>
      <w:r w:rsidR="00346869">
        <w:t>)</w:t>
      </w:r>
      <w:r>
        <w:t xml:space="preserve">, it is </w:t>
      </w:r>
      <w:r w:rsidRPr="00810D7C">
        <w:rPr>
          <w:u w:val="single"/>
        </w:rPr>
        <w:t>imperative</w:t>
      </w:r>
      <w:r w:rsidR="00346869">
        <w:t xml:space="preserve"> that we understand its claims of </w:t>
      </w:r>
      <w:r w:rsidR="00346869" w:rsidRPr="00810D7C">
        <w:rPr>
          <w:u w:val="single"/>
        </w:rPr>
        <w:t>inspiration</w:t>
      </w:r>
      <w:r w:rsidR="00346869">
        <w:t xml:space="preserve">, </w:t>
      </w:r>
      <w:r w:rsidR="00346869" w:rsidRPr="00810D7C">
        <w:rPr>
          <w:u w:val="single"/>
        </w:rPr>
        <w:t>infallibility</w:t>
      </w:r>
      <w:r w:rsidR="00346869">
        <w:t xml:space="preserve">, and </w:t>
      </w:r>
      <w:r w:rsidR="00346869" w:rsidRPr="00810D7C">
        <w:rPr>
          <w:u w:val="single"/>
        </w:rPr>
        <w:t>integrity</w:t>
      </w:r>
      <w:r w:rsidR="00346869">
        <w:t xml:space="preserve">.  The reward of being confident in what the Bible claims of itself will be the ability to withstand heresy, speculation, and ignorance.  </w:t>
      </w:r>
    </w:p>
    <w:p w14:paraId="1533C008" w14:textId="1B8215C4" w:rsidR="00346869" w:rsidRDefault="00346869" w:rsidP="00810D7C">
      <w:pPr>
        <w:ind w:firstLine="720"/>
      </w:pPr>
      <w:r>
        <w:t xml:space="preserve">Divine truth is understood when we: 1. Depend on the Holy Spirit to produce clarity of thought which enables us to arrive at well-defined statements of doctrinal truth.  2. Accept the Bible as the authoritative revelation of the purpose and plan of God. </w:t>
      </w:r>
    </w:p>
    <w:p w14:paraId="088AABAF" w14:textId="65E9D1C4" w:rsidR="00346869" w:rsidRDefault="00620763" w:rsidP="00810D7C">
      <w:pPr>
        <w:ind w:firstLine="720"/>
      </w:pPr>
      <w:r>
        <w:t xml:space="preserve">The 66 different books of the Bible are co-related and are most intelligible when they are not isolated from one another.  When we take all of the books together, their message is complete.  The relationship that the books have with one another makes them one, and this kind of unity is proof of divine inspiration.  </w:t>
      </w:r>
    </w:p>
    <w:p w14:paraId="68C320E9" w14:textId="6C3AAEEA" w:rsidR="00620763" w:rsidRPr="00810D7C" w:rsidRDefault="00620763" w:rsidP="00810D7C">
      <w:pPr>
        <w:jc w:val="center"/>
        <w:rPr>
          <w:b/>
          <w:bCs/>
          <w:sz w:val="28"/>
          <w:szCs w:val="28"/>
        </w:rPr>
      </w:pPr>
      <w:r w:rsidRPr="00810D7C">
        <w:rPr>
          <w:b/>
          <w:bCs/>
          <w:sz w:val="28"/>
          <w:szCs w:val="28"/>
        </w:rPr>
        <w:t>Important terms related to divine revelation:</w:t>
      </w:r>
    </w:p>
    <w:p w14:paraId="324CA38B" w14:textId="7C21A097" w:rsidR="00E3772E" w:rsidRDefault="00620763">
      <w:r w:rsidRPr="00810D7C">
        <w:rPr>
          <w:b/>
          <w:bCs/>
          <w:sz w:val="28"/>
          <w:szCs w:val="28"/>
        </w:rPr>
        <w:t>Revelation</w:t>
      </w:r>
      <w:r w:rsidRPr="00810D7C">
        <w:rPr>
          <w:sz w:val="28"/>
          <w:szCs w:val="28"/>
        </w:rPr>
        <w:t xml:space="preserve"> </w:t>
      </w:r>
      <w:r>
        <w:t>–</w:t>
      </w:r>
      <w:r w:rsidR="00810D7C">
        <w:t xml:space="preserve"> </w:t>
      </w:r>
      <w:r>
        <w:t xml:space="preserve">It means to pull the curtain back so that what is behind the curtain can be clearly seen, or to make known what was once unknown.  Divine revelation is the communication of God to man of truths which he could not otherwise know.  </w:t>
      </w:r>
      <w:r w:rsidR="00E3772E">
        <w:t>Whatever man desires or needs to know about God, must come from God. The Bible is not primarily a record</w:t>
      </w:r>
      <w:r w:rsidR="008F6E9B">
        <w:t xml:space="preserve"> </w:t>
      </w:r>
      <w:r w:rsidR="00E3772E">
        <w:t xml:space="preserve">of man’s thoughts of God, but a record of what God has done and revealed of Himself to man. </w:t>
      </w:r>
    </w:p>
    <w:p w14:paraId="72ECD4AA" w14:textId="4A1E4C60" w:rsidR="00A6285F" w:rsidRDefault="00E3772E" w:rsidP="00A6285F">
      <w:r w:rsidRPr="00810D7C">
        <w:rPr>
          <w:b/>
          <w:bCs/>
          <w:sz w:val="28"/>
          <w:szCs w:val="28"/>
        </w:rPr>
        <w:t>Inspiration</w:t>
      </w:r>
      <w:r w:rsidRPr="00810D7C">
        <w:rPr>
          <w:sz w:val="28"/>
          <w:szCs w:val="28"/>
        </w:rPr>
        <w:t xml:space="preserve"> </w:t>
      </w:r>
      <w:r>
        <w:t xml:space="preserve">– Revelation and inspiration are not the same.  Revelation is the substance of what God has said to man, inspiration is the method by which man communicates his God-given message to others.  Inspiration is a special gift of the Holy Spirit by which prophets of the Old Testament and the </w:t>
      </w:r>
      <w:r w:rsidR="00810D7C">
        <w:t>A</w:t>
      </w:r>
      <w:r>
        <w:t xml:space="preserve">postles and </w:t>
      </w:r>
      <w:r w:rsidR="00810D7C">
        <w:t xml:space="preserve">their </w:t>
      </w:r>
      <w:r>
        <w:t xml:space="preserve">companions of the New Testament proclaimed the message of God as they received it.  </w:t>
      </w:r>
    </w:p>
    <w:p w14:paraId="5EF6618A" w14:textId="23A8A858" w:rsidR="00E3772E" w:rsidRPr="008F6E9B" w:rsidRDefault="00A6285F" w:rsidP="00A6285F">
      <w:pPr>
        <w:rPr>
          <w:i/>
          <w:iCs/>
        </w:rPr>
      </w:pPr>
      <w:r w:rsidRPr="008F6E9B">
        <w:rPr>
          <w:i/>
          <w:iCs/>
        </w:rPr>
        <w:t>2 Peter 1:</w:t>
      </w:r>
      <w:r w:rsidRPr="008F6E9B">
        <w:rPr>
          <w:i/>
          <w:iCs/>
        </w:rPr>
        <w:t>21</w:t>
      </w:r>
      <w:r w:rsidR="008F6E9B">
        <w:rPr>
          <w:i/>
          <w:iCs/>
        </w:rPr>
        <w:t xml:space="preserve"> </w:t>
      </w:r>
      <w:r w:rsidRPr="008F6E9B">
        <w:rPr>
          <w:i/>
          <w:iCs/>
        </w:rPr>
        <w:t xml:space="preserve">For the prophecy came not in old time by the will of man: but holy men of God </w:t>
      </w:r>
      <w:proofErr w:type="spellStart"/>
      <w:r w:rsidRPr="008F6E9B">
        <w:rPr>
          <w:i/>
          <w:iCs/>
        </w:rPr>
        <w:t>spake</w:t>
      </w:r>
      <w:proofErr w:type="spellEnd"/>
      <w:r w:rsidRPr="008F6E9B">
        <w:rPr>
          <w:i/>
          <w:iCs/>
        </w:rPr>
        <w:t xml:space="preserve"> as they were moved by the Holy Ghost.</w:t>
      </w:r>
    </w:p>
    <w:p w14:paraId="28AFBFE9" w14:textId="404F8D15" w:rsidR="00810D7C" w:rsidRDefault="00A6285F" w:rsidP="00A6285F">
      <w:r w:rsidRPr="00810D7C">
        <w:rPr>
          <w:b/>
          <w:bCs/>
          <w:sz w:val="28"/>
          <w:szCs w:val="28"/>
        </w:rPr>
        <w:t xml:space="preserve">Illumination </w:t>
      </w:r>
      <w:r>
        <w:t xml:space="preserve">– Illumination is neither inspiration or revelation.  Illumination is the work of the Holy Spirit in the believer, by which he has his “spiritual understanding” opened to </w:t>
      </w:r>
      <w:proofErr w:type="spellStart"/>
      <w:r w:rsidR="00810D7C">
        <w:t>grap</w:t>
      </w:r>
      <w:proofErr w:type="spellEnd"/>
      <w:r>
        <w:t xml:space="preserve"> the Scriptures.  See John 16:12-15.  Also, it is important to know, </w:t>
      </w:r>
      <w:r w:rsidR="008F6E9B" w:rsidRPr="008F6E9B">
        <w:rPr>
          <w:i/>
          <w:iCs/>
        </w:rPr>
        <w:t xml:space="preserve">1 Corinthians 2:11 </w:t>
      </w:r>
      <w:r w:rsidR="008F6E9B" w:rsidRPr="008F6E9B">
        <w:rPr>
          <w:i/>
          <w:iCs/>
        </w:rPr>
        <w:t xml:space="preserve">For what man </w:t>
      </w:r>
      <w:proofErr w:type="spellStart"/>
      <w:r w:rsidR="008F6E9B" w:rsidRPr="008F6E9B">
        <w:rPr>
          <w:i/>
          <w:iCs/>
        </w:rPr>
        <w:t>knoweth</w:t>
      </w:r>
      <w:proofErr w:type="spellEnd"/>
      <w:r w:rsidR="008F6E9B" w:rsidRPr="008F6E9B">
        <w:rPr>
          <w:i/>
          <w:iCs/>
        </w:rPr>
        <w:t xml:space="preserve"> the things of a man, save the spirit of man which is in him? even so the things of God </w:t>
      </w:r>
      <w:proofErr w:type="spellStart"/>
      <w:r w:rsidR="008F6E9B" w:rsidRPr="008F6E9B">
        <w:rPr>
          <w:i/>
          <w:iCs/>
        </w:rPr>
        <w:lastRenderedPageBreak/>
        <w:t>knoweth</w:t>
      </w:r>
      <w:proofErr w:type="spellEnd"/>
      <w:r w:rsidR="008F6E9B" w:rsidRPr="008F6E9B">
        <w:rPr>
          <w:i/>
          <w:iCs/>
        </w:rPr>
        <w:t xml:space="preserve"> no man, but the Spirit of God</w:t>
      </w:r>
      <w:r w:rsidR="008F6E9B" w:rsidRPr="008F6E9B">
        <w:rPr>
          <w:i/>
          <w:iCs/>
        </w:rPr>
        <w:t>…</w:t>
      </w:r>
      <w:r w:rsidR="008F6E9B" w:rsidRPr="008F6E9B">
        <w:rPr>
          <w:i/>
          <w:iCs/>
        </w:rPr>
        <w:t xml:space="preserve">14But the natural man </w:t>
      </w:r>
      <w:proofErr w:type="spellStart"/>
      <w:r w:rsidR="008F6E9B" w:rsidRPr="008F6E9B">
        <w:rPr>
          <w:i/>
          <w:iCs/>
        </w:rPr>
        <w:t>receiveth</w:t>
      </w:r>
      <w:proofErr w:type="spellEnd"/>
      <w:r w:rsidR="008F6E9B" w:rsidRPr="008F6E9B">
        <w:rPr>
          <w:i/>
          <w:iCs/>
        </w:rPr>
        <w:t xml:space="preserve"> not the things of the Spirit of God: for they are foolishness unto him: neither can he know them, because they are spiritually discerned.</w:t>
      </w:r>
      <w:r w:rsidR="00722F41">
        <w:t xml:space="preserve">  </w:t>
      </w:r>
      <w:r w:rsidR="000F6EC4">
        <w:t>The Holy Spirit, in our day, is illuminating our minds and helping us understand the Bible so that our hearts will come alive as we compare Scripture with Scripture and learn God’s revealed truths. We are learning God’s plan and purpose for the ages, as revealed in His Word.  This illumination is not confined to a select few</w:t>
      </w:r>
      <w:r w:rsidR="00810D7C">
        <w:t>, which means that no individual has a right to say what the Scriptures mean, according to his own opinion.  The humblest of believers, depending on the Holy Spirit, can receive insight into God’s Word.</w:t>
      </w:r>
      <w:r w:rsidR="00722F41">
        <w:t xml:space="preserve">  See 2 Peter 1:20</w:t>
      </w:r>
      <w:proofErr w:type="gramStart"/>
      <w:r w:rsidR="00722F41">
        <w:t xml:space="preserve">.  </w:t>
      </w:r>
      <w:r w:rsidR="00810D7C">
        <w:t>The</w:t>
      </w:r>
      <w:proofErr w:type="gramEnd"/>
      <w:r w:rsidR="00810D7C">
        <w:t xml:space="preserve"> prayer of the believer is: </w:t>
      </w:r>
      <w:r w:rsidR="00810D7C" w:rsidRPr="00810D7C">
        <w:rPr>
          <w:i/>
          <w:iCs/>
        </w:rPr>
        <w:t xml:space="preserve">Psalm 119:18 </w:t>
      </w:r>
      <w:r w:rsidR="00810D7C" w:rsidRPr="00810D7C">
        <w:rPr>
          <w:i/>
          <w:iCs/>
        </w:rPr>
        <w:t>Open thou mine eyes, that I may behold wondrous things out of thy law.</w:t>
      </w:r>
    </w:p>
    <w:sectPr w:rsidR="00810D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03"/>
    <w:rsid w:val="00011803"/>
    <w:rsid w:val="000F6EC4"/>
    <w:rsid w:val="00346869"/>
    <w:rsid w:val="00620763"/>
    <w:rsid w:val="00722F41"/>
    <w:rsid w:val="00810D7C"/>
    <w:rsid w:val="008F6E9B"/>
    <w:rsid w:val="00A6285F"/>
    <w:rsid w:val="00BF241F"/>
    <w:rsid w:val="00E3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23724"/>
  <w15:chartTrackingRefBased/>
  <w15:docId w15:val="{07162545-1DA1-4F53-AF2E-38750699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8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18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18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18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18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1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8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18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18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18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18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1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803"/>
    <w:rPr>
      <w:rFonts w:eastAsiaTheme="majorEastAsia" w:cstheme="majorBidi"/>
      <w:color w:val="272727" w:themeColor="text1" w:themeTint="D8"/>
    </w:rPr>
  </w:style>
  <w:style w:type="paragraph" w:styleId="Title">
    <w:name w:val="Title"/>
    <w:basedOn w:val="Normal"/>
    <w:next w:val="Normal"/>
    <w:link w:val="TitleChar"/>
    <w:uiPriority w:val="10"/>
    <w:qFormat/>
    <w:rsid w:val="00011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803"/>
    <w:pPr>
      <w:spacing w:before="160"/>
      <w:jc w:val="center"/>
    </w:pPr>
    <w:rPr>
      <w:i/>
      <w:iCs/>
      <w:color w:val="404040" w:themeColor="text1" w:themeTint="BF"/>
    </w:rPr>
  </w:style>
  <w:style w:type="character" w:customStyle="1" w:styleId="QuoteChar">
    <w:name w:val="Quote Char"/>
    <w:basedOn w:val="DefaultParagraphFont"/>
    <w:link w:val="Quote"/>
    <w:uiPriority w:val="29"/>
    <w:rsid w:val="00011803"/>
    <w:rPr>
      <w:i/>
      <w:iCs/>
      <w:color w:val="404040" w:themeColor="text1" w:themeTint="BF"/>
    </w:rPr>
  </w:style>
  <w:style w:type="paragraph" w:styleId="ListParagraph">
    <w:name w:val="List Paragraph"/>
    <w:basedOn w:val="Normal"/>
    <w:uiPriority w:val="34"/>
    <w:qFormat/>
    <w:rsid w:val="00011803"/>
    <w:pPr>
      <w:ind w:left="720"/>
      <w:contextualSpacing/>
    </w:pPr>
  </w:style>
  <w:style w:type="character" w:styleId="IntenseEmphasis">
    <w:name w:val="Intense Emphasis"/>
    <w:basedOn w:val="DefaultParagraphFont"/>
    <w:uiPriority w:val="21"/>
    <w:qFormat/>
    <w:rsid w:val="00011803"/>
    <w:rPr>
      <w:i/>
      <w:iCs/>
      <w:color w:val="2F5496" w:themeColor="accent1" w:themeShade="BF"/>
    </w:rPr>
  </w:style>
  <w:style w:type="paragraph" w:styleId="IntenseQuote">
    <w:name w:val="Intense Quote"/>
    <w:basedOn w:val="Normal"/>
    <w:next w:val="Normal"/>
    <w:link w:val="IntenseQuoteChar"/>
    <w:uiPriority w:val="30"/>
    <w:qFormat/>
    <w:rsid w:val="000118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1803"/>
    <w:rPr>
      <w:i/>
      <w:iCs/>
      <w:color w:val="2F5496" w:themeColor="accent1" w:themeShade="BF"/>
    </w:rPr>
  </w:style>
  <w:style w:type="character" w:styleId="IntenseReference">
    <w:name w:val="Intense Reference"/>
    <w:basedOn w:val="DefaultParagraphFont"/>
    <w:uiPriority w:val="32"/>
    <w:qFormat/>
    <w:rsid w:val="000118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2026-08-15T19:06:00Z</dcterms:created>
  <dcterms:modified xsi:type="dcterms:W3CDTF">2026-08-15T20:47:00Z</dcterms:modified>
</cp:coreProperties>
</file>