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6636D086" w:rsidR="003D5291" w:rsidRPr="00EA5D90" w:rsidRDefault="00937FD9" w:rsidP="00B943C9">
      <w:pPr>
        <w:spacing w:after="0"/>
        <w:ind w:right="90"/>
        <w:jc w:val="right"/>
        <w:rPr>
          <w:rFonts w:ascii="Cambria" w:hAnsi="Cambria"/>
          <w:b/>
          <w:bCs/>
        </w:rPr>
      </w:pPr>
      <w:r w:rsidRPr="00EA5D90">
        <w:rPr>
          <w:rFonts w:ascii="Cambria" w:hAnsi="Cambria"/>
          <w:b/>
          <w:bCs/>
          <w:noProof/>
        </w:rPr>
        <w:drawing>
          <wp:anchor distT="0" distB="0" distL="114300" distR="114300" simplePos="0" relativeHeight="251658240" behindDoc="0" locked="0" layoutInCell="1" allowOverlap="1" wp14:anchorId="24DC88E4" wp14:editId="4F9E3EDF">
            <wp:simplePos x="0" y="0"/>
            <wp:positionH relativeFrom="margin">
              <wp:posOffset>0</wp:posOffset>
            </wp:positionH>
            <wp:positionV relativeFrom="paragraph">
              <wp:posOffset>0</wp:posOffset>
            </wp:positionV>
            <wp:extent cx="1325245" cy="619125"/>
            <wp:effectExtent l="0" t="0" r="8255" b="9525"/>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00A7053A">
        <w:rPr>
          <w:rFonts w:ascii="Cambria" w:hAnsi="Cambria"/>
          <w:b/>
          <w:bCs/>
        </w:rPr>
        <w:t>Departure of Unbelievers</w:t>
      </w:r>
    </w:p>
    <w:p w14:paraId="1579CE6A" w14:textId="018CB23A" w:rsidR="005E5CB0" w:rsidRDefault="00A93A2F" w:rsidP="003D5291">
      <w:pPr>
        <w:ind w:right="90"/>
        <w:jc w:val="right"/>
        <w:rPr>
          <w:rFonts w:ascii="Cambria" w:hAnsi="Cambria"/>
          <w:b/>
          <w:bCs/>
        </w:rPr>
      </w:pPr>
      <w:r>
        <w:rPr>
          <w:rFonts w:ascii="Cambria" w:hAnsi="Cambria"/>
          <w:b/>
          <w:bCs/>
        </w:rPr>
        <w:t>1 John 2:1</w:t>
      </w:r>
      <w:r w:rsidR="00A7053A">
        <w:rPr>
          <w:rFonts w:ascii="Cambria" w:hAnsi="Cambria"/>
          <w:b/>
          <w:bCs/>
        </w:rPr>
        <w:t>9</w:t>
      </w:r>
    </w:p>
    <w:p w14:paraId="1209621C" w14:textId="1E1A0AF2" w:rsidR="00BA3BBF" w:rsidRDefault="00BA3BBF" w:rsidP="009C3278">
      <w:pPr>
        <w:spacing w:line="240" w:lineRule="auto"/>
        <w:jc w:val="both"/>
        <w:rPr>
          <w:rFonts w:ascii="Cambria" w:hAnsi="Cambria"/>
          <w:b/>
          <w:bCs/>
        </w:rPr>
      </w:pPr>
    </w:p>
    <w:p w14:paraId="6C420E88" w14:textId="77777777" w:rsidR="00D14660" w:rsidRPr="004E3B95" w:rsidRDefault="00D14660" w:rsidP="009C3278">
      <w:pPr>
        <w:spacing w:line="240" w:lineRule="auto"/>
        <w:jc w:val="both"/>
        <w:rPr>
          <w:rFonts w:ascii="Cambria" w:hAnsi="Cambria"/>
          <w:b/>
          <w:bCs/>
        </w:rPr>
      </w:pPr>
    </w:p>
    <w:p w14:paraId="56EE3B39" w14:textId="0B8B2D64" w:rsidR="00937FD9" w:rsidRPr="004E3B95" w:rsidRDefault="00A7053A" w:rsidP="00F74C22">
      <w:pPr>
        <w:pStyle w:val="ListParagraph"/>
        <w:numPr>
          <w:ilvl w:val="0"/>
          <w:numId w:val="3"/>
        </w:numPr>
        <w:rPr>
          <w:rFonts w:ascii="Cambria" w:hAnsi="Cambria"/>
          <w:b/>
          <w:bCs/>
          <w:sz w:val="22"/>
          <w:szCs w:val="22"/>
        </w:rPr>
      </w:pPr>
      <w:r>
        <w:rPr>
          <w:rFonts w:ascii="Cambria" w:hAnsi="Cambria"/>
          <w:b/>
          <w:bCs/>
          <w:sz w:val="22"/>
          <w:szCs w:val="22"/>
        </w:rPr>
        <w:t>An Abandoned</w:t>
      </w:r>
      <w:r w:rsidR="0038464B">
        <w:rPr>
          <w:rFonts w:ascii="Cambria" w:hAnsi="Cambria"/>
          <w:b/>
          <w:bCs/>
          <w:sz w:val="22"/>
          <w:szCs w:val="22"/>
        </w:rPr>
        <w:t xml:space="preserve"> </w:t>
      </w:r>
      <w:r w:rsidR="000E2863">
        <w:rPr>
          <w:rFonts w:ascii="Cambria" w:hAnsi="Cambria"/>
          <w:b/>
          <w:bCs/>
          <w:sz w:val="22"/>
          <w:szCs w:val="22"/>
        </w:rPr>
        <w:t>_____________________________________</w:t>
      </w:r>
      <w:r w:rsidR="00DC6B77">
        <w:rPr>
          <w:rFonts w:ascii="Cambria" w:hAnsi="Cambria"/>
          <w:b/>
          <w:bCs/>
          <w:sz w:val="22"/>
          <w:szCs w:val="22"/>
        </w:rPr>
        <w:t xml:space="preserve"> </w:t>
      </w:r>
    </w:p>
    <w:p w14:paraId="3171D743" w14:textId="53EF3FE2" w:rsidR="00F74C22" w:rsidRPr="004E3B95" w:rsidRDefault="00A7053A" w:rsidP="00F74C22">
      <w:pPr>
        <w:spacing w:line="240" w:lineRule="auto"/>
        <w:jc w:val="both"/>
        <w:rPr>
          <w:rFonts w:ascii="Cambria" w:hAnsi="Cambria"/>
          <w:sz w:val="22"/>
          <w:szCs w:val="22"/>
        </w:rPr>
      </w:pPr>
      <w:r w:rsidRPr="00A7053A">
        <w:rPr>
          <w:rFonts w:ascii="Cambria" w:hAnsi="Cambria"/>
          <w:sz w:val="22"/>
          <w:szCs w:val="22"/>
        </w:rPr>
        <w:t>In the midst of the church are those people who do not truly belong to Christ or His people. For a while they will seem to be connected, but that will be abandoned in the place where Christ is truly loved.</w:t>
      </w:r>
    </w:p>
    <w:p w14:paraId="2E7C3A77" w14:textId="60745E83" w:rsidR="00937FD9" w:rsidRDefault="00A7053A" w:rsidP="007F0A5E">
      <w:pPr>
        <w:spacing w:line="240" w:lineRule="auto"/>
        <w:jc w:val="both"/>
        <w:rPr>
          <w:rFonts w:ascii="Cambria" w:hAnsi="Cambria"/>
          <w:i/>
          <w:iCs/>
          <w:noProof/>
          <w:sz w:val="22"/>
          <w:szCs w:val="22"/>
        </w:rPr>
      </w:pPr>
      <w:r>
        <w:rPr>
          <w:rFonts w:ascii="Cambria" w:hAnsi="Cambria"/>
          <w:i/>
          <w:iCs/>
          <w:noProof/>
          <w:sz w:val="22"/>
          <w:szCs w:val="22"/>
        </w:rPr>
        <w:t xml:space="preserve">2 Peter 2:1 ~ </w:t>
      </w:r>
      <w:r w:rsidRPr="00A7053A">
        <w:rPr>
          <w:rFonts w:ascii="Cambria" w:hAnsi="Cambria"/>
          <w:i/>
          <w:iCs/>
          <w:noProof/>
          <w:sz w:val="22"/>
          <w:szCs w:val="22"/>
        </w:rPr>
        <w:t>But false prophets also arose among the people, just as there will be false teachers among you, who will secretly bring in destructive heresies, even denying the Master who bought them, bringing upon themselves swift destruction.</w:t>
      </w:r>
    </w:p>
    <w:p w14:paraId="5520BDA9" w14:textId="674AEF28" w:rsidR="00F73CD6" w:rsidRPr="00D14660" w:rsidRDefault="00D14660" w:rsidP="007F0A5E">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CE42F4E" w14:textId="1A401384" w:rsidR="00D14660" w:rsidRPr="00D14660" w:rsidRDefault="00A7053A"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Matthew 13:24-25</w:t>
      </w:r>
    </w:p>
    <w:p w14:paraId="0B43CB5C" w14:textId="59B2509A" w:rsidR="00D14660" w:rsidRPr="00D14660" w:rsidRDefault="00A7053A"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2 Timothy 3:1-5</w:t>
      </w:r>
    </w:p>
    <w:p w14:paraId="3D20FA77" w14:textId="578A6D27" w:rsidR="00D14660" w:rsidRPr="00D14660" w:rsidRDefault="00A7053A"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Jude 1:12</w:t>
      </w:r>
    </w:p>
    <w:p w14:paraId="7F07C066" w14:textId="6822969E" w:rsidR="003F6DAF" w:rsidRDefault="003F6DAF" w:rsidP="00340143">
      <w:pPr>
        <w:shd w:val="clear" w:color="auto" w:fill="808080" w:themeFill="background1" w:themeFillShade="80"/>
        <w:spacing w:before="240" w:line="240" w:lineRule="auto"/>
        <w:jc w:val="both"/>
        <w:rPr>
          <w:rFonts w:ascii="Cambria" w:hAnsi="Cambria"/>
          <w:i/>
          <w:iCs/>
          <w:sz w:val="22"/>
          <w:szCs w:val="22"/>
        </w:rPr>
      </w:pPr>
    </w:p>
    <w:p w14:paraId="1D25F827" w14:textId="77777777" w:rsidR="00D14660" w:rsidRPr="00CC6C50" w:rsidRDefault="00D14660" w:rsidP="00A93A2F">
      <w:pPr>
        <w:spacing w:after="0" w:line="240" w:lineRule="auto"/>
        <w:jc w:val="both"/>
        <w:rPr>
          <w:rFonts w:ascii="Cambria" w:hAnsi="Cambria"/>
          <w:i/>
          <w:iCs/>
          <w:sz w:val="22"/>
          <w:szCs w:val="22"/>
        </w:rPr>
      </w:pPr>
    </w:p>
    <w:p w14:paraId="21458523" w14:textId="263DE4DA" w:rsidR="00F74C22" w:rsidRPr="004E3B95" w:rsidRDefault="00A7053A" w:rsidP="00F74C22">
      <w:pPr>
        <w:pStyle w:val="ListParagraph"/>
        <w:numPr>
          <w:ilvl w:val="0"/>
          <w:numId w:val="3"/>
        </w:numPr>
        <w:rPr>
          <w:rFonts w:ascii="Cambria" w:hAnsi="Cambria"/>
          <w:b/>
          <w:bCs/>
          <w:sz w:val="22"/>
          <w:szCs w:val="22"/>
        </w:rPr>
      </w:pPr>
      <w:r>
        <w:rPr>
          <w:rFonts w:ascii="Cambria" w:hAnsi="Cambria"/>
          <w:b/>
          <w:bCs/>
          <w:sz w:val="22"/>
          <w:szCs w:val="22"/>
        </w:rPr>
        <w:t>A Faithful</w:t>
      </w:r>
      <w:r w:rsidR="000E2863">
        <w:rPr>
          <w:rFonts w:ascii="Cambria" w:hAnsi="Cambria"/>
          <w:b/>
          <w:bCs/>
          <w:sz w:val="22"/>
          <w:szCs w:val="22"/>
        </w:rPr>
        <w:t xml:space="preserve"> ______________________________________</w:t>
      </w:r>
      <w:r w:rsidR="00DC6B77">
        <w:rPr>
          <w:rFonts w:ascii="Cambria" w:hAnsi="Cambria"/>
          <w:b/>
          <w:bCs/>
          <w:sz w:val="22"/>
          <w:szCs w:val="22"/>
        </w:rPr>
        <w:t xml:space="preserve"> </w:t>
      </w:r>
    </w:p>
    <w:p w14:paraId="3581AE4A" w14:textId="755AE3FF" w:rsidR="00F74C22" w:rsidRPr="004E3B95" w:rsidRDefault="00A7053A" w:rsidP="00F74C22">
      <w:pPr>
        <w:spacing w:line="240" w:lineRule="auto"/>
        <w:jc w:val="both"/>
        <w:rPr>
          <w:rFonts w:ascii="Cambria" w:hAnsi="Cambria"/>
          <w:sz w:val="22"/>
          <w:szCs w:val="22"/>
        </w:rPr>
      </w:pPr>
      <w:r w:rsidRPr="00A7053A">
        <w:rPr>
          <w:rFonts w:ascii="Cambria" w:hAnsi="Cambria"/>
          <w:sz w:val="22"/>
          <w:szCs w:val="22"/>
        </w:rPr>
        <w:t>It is a modern concept that a person can hold fast to Christ and not also remain in the fellowship of His people. For those who are true in Christ, it shows up in a faithful continuance with the LORD and His church.</w:t>
      </w:r>
    </w:p>
    <w:p w14:paraId="06731C32" w14:textId="79ED8236" w:rsidR="0041353C" w:rsidRDefault="00A7053A" w:rsidP="007F0A5E">
      <w:pPr>
        <w:spacing w:line="240" w:lineRule="auto"/>
        <w:jc w:val="both"/>
        <w:rPr>
          <w:rFonts w:ascii="Cambria" w:hAnsi="Cambria"/>
          <w:i/>
          <w:iCs/>
          <w:noProof/>
          <w:sz w:val="22"/>
          <w:szCs w:val="22"/>
        </w:rPr>
      </w:pPr>
      <w:r>
        <w:rPr>
          <w:rFonts w:ascii="Cambria" w:hAnsi="Cambria"/>
          <w:i/>
          <w:iCs/>
          <w:noProof/>
          <w:sz w:val="22"/>
          <w:szCs w:val="22"/>
        </w:rPr>
        <w:t xml:space="preserve">Hebrews 10:24-25 ~ </w:t>
      </w:r>
      <w:r w:rsidRPr="00A7053A">
        <w:rPr>
          <w:rFonts w:ascii="Cambria" w:hAnsi="Cambria"/>
          <w:i/>
          <w:iCs/>
          <w:noProof/>
          <w:sz w:val="22"/>
          <w:szCs w:val="22"/>
        </w:rPr>
        <w:t>And let us consider how to stir up one another to love and good works, not neglecting to meet together, as is the habit of some, but encouraging one another, and all the more as you see the Day drawing near.</w:t>
      </w:r>
    </w:p>
    <w:p w14:paraId="309C476A" w14:textId="77777777" w:rsidR="00D14660" w:rsidRPr="00D14660" w:rsidRDefault="00D14660" w:rsidP="00D14660">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66C7BCE" w14:textId="402D16FA" w:rsidR="00D14660" w:rsidRPr="00D14660" w:rsidRDefault="00A7053A"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Mark 13:13</w:t>
      </w:r>
    </w:p>
    <w:p w14:paraId="3AD686EC" w14:textId="019D1570" w:rsidR="00D14660" w:rsidRPr="00D14660" w:rsidRDefault="00A7053A"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Hebrews 3:14</w:t>
      </w:r>
    </w:p>
    <w:p w14:paraId="5302D397" w14:textId="4789BD8F" w:rsidR="00D14660" w:rsidRPr="00D14660" w:rsidRDefault="00A7053A" w:rsidP="00D14660">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Revelation 2:10</w:t>
      </w:r>
    </w:p>
    <w:p w14:paraId="4904A0FE" w14:textId="11F907CA" w:rsidR="003F6DAF" w:rsidRDefault="003F6DAF" w:rsidP="00340143">
      <w:pPr>
        <w:shd w:val="clear" w:color="auto" w:fill="808080" w:themeFill="background1" w:themeFillShade="80"/>
        <w:spacing w:before="240" w:line="240" w:lineRule="auto"/>
        <w:jc w:val="both"/>
        <w:rPr>
          <w:rFonts w:ascii="Cambria" w:hAnsi="Cambria"/>
          <w:i/>
          <w:iCs/>
          <w:sz w:val="22"/>
          <w:szCs w:val="22"/>
        </w:rPr>
      </w:pPr>
    </w:p>
    <w:p w14:paraId="1D2D9003" w14:textId="7B65677B" w:rsidR="00D14660" w:rsidRPr="00EA5D90" w:rsidRDefault="00D14660" w:rsidP="00D14660">
      <w:pPr>
        <w:spacing w:after="0"/>
        <w:ind w:right="90"/>
        <w:jc w:val="right"/>
        <w:rPr>
          <w:rFonts w:ascii="Cambria" w:hAnsi="Cambria"/>
          <w:b/>
          <w:bCs/>
        </w:rPr>
      </w:pPr>
      <w:r w:rsidRPr="00EA5D90">
        <w:rPr>
          <w:rFonts w:ascii="Cambria" w:hAnsi="Cambria"/>
          <w:b/>
          <w:bCs/>
          <w:noProof/>
        </w:rPr>
        <w:drawing>
          <wp:anchor distT="0" distB="0" distL="114300" distR="114300" simplePos="0" relativeHeight="251669504" behindDoc="0" locked="0" layoutInCell="1" allowOverlap="1" wp14:anchorId="21126BC3" wp14:editId="16115FBE">
            <wp:simplePos x="0" y="0"/>
            <wp:positionH relativeFrom="margin">
              <wp:posOffset>4810125</wp:posOffset>
            </wp:positionH>
            <wp:positionV relativeFrom="paragraph">
              <wp:posOffset>75565</wp:posOffset>
            </wp:positionV>
            <wp:extent cx="1325245" cy="619125"/>
            <wp:effectExtent l="0" t="0" r="8255" b="9525"/>
            <wp:wrapSquare wrapText="bothSides"/>
            <wp:docPr id="1145927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Pr="00EA5D90">
        <w:rPr>
          <w:rFonts w:ascii="Cambria" w:hAnsi="Cambria"/>
          <w:b/>
          <w:bCs/>
          <w:noProof/>
        </w:rPr>
        <w:drawing>
          <wp:anchor distT="0" distB="0" distL="114300" distR="114300" simplePos="0" relativeHeight="251671552" behindDoc="0" locked="0" layoutInCell="1" allowOverlap="1" wp14:anchorId="5F83B743" wp14:editId="5B1A6D90">
            <wp:simplePos x="0" y="0"/>
            <wp:positionH relativeFrom="margin">
              <wp:posOffset>0</wp:posOffset>
            </wp:positionH>
            <wp:positionV relativeFrom="paragraph">
              <wp:posOffset>0</wp:posOffset>
            </wp:positionV>
            <wp:extent cx="1325245" cy="619125"/>
            <wp:effectExtent l="0" t="0" r="8255" b="9525"/>
            <wp:wrapSquare wrapText="bothSides"/>
            <wp:docPr id="388731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00A7053A">
        <w:rPr>
          <w:rFonts w:ascii="Cambria" w:hAnsi="Cambria"/>
          <w:b/>
          <w:bCs/>
        </w:rPr>
        <w:t>Departure of Unbelievers</w:t>
      </w:r>
      <w:r>
        <w:rPr>
          <w:rFonts w:ascii="Cambria" w:hAnsi="Cambria"/>
          <w:b/>
          <w:bCs/>
        </w:rPr>
        <w:t xml:space="preserve"> (cont.)</w:t>
      </w:r>
    </w:p>
    <w:p w14:paraId="77FA7C69" w14:textId="37E4733B" w:rsidR="00D14660" w:rsidRDefault="00A93A2F" w:rsidP="00D14660">
      <w:pPr>
        <w:ind w:right="90"/>
        <w:jc w:val="right"/>
        <w:rPr>
          <w:rFonts w:ascii="Cambria" w:hAnsi="Cambria"/>
          <w:b/>
          <w:bCs/>
        </w:rPr>
      </w:pPr>
      <w:r>
        <w:rPr>
          <w:rFonts w:ascii="Cambria" w:hAnsi="Cambria"/>
          <w:b/>
          <w:bCs/>
        </w:rPr>
        <w:t>1 John 2:1</w:t>
      </w:r>
      <w:r w:rsidR="00A7053A">
        <w:rPr>
          <w:rFonts w:ascii="Cambria" w:hAnsi="Cambria"/>
          <w:b/>
          <w:bCs/>
        </w:rPr>
        <w:t>9</w:t>
      </w:r>
    </w:p>
    <w:p w14:paraId="118FAC21" w14:textId="1C020719" w:rsidR="00D14660" w:rsidRDefault="00D14660" w:rsidP="007F0A5E">
      <w:pPr>
        <w:spacing w:line="240" w:lineRule="auto"/>
        <w:jc w:val="both"/>
        <w:rPr>
          <w:rFonts w:ascii="Cambria" w:hAnsi="Cambria"/>
          <w:i/>
          <w:iCs/>
          <w:sz w:val="22"/>
          <w:szCs w:val="22"/>
        </w:rPr>
      </w:pPr>
    </w:p>
    <w:p w14:paraId="05013747" w14:textId="77777777" w:rsidR="00D14660" w:rsidRPr="004E3B95" w:rsidRDefault="00D14660" w:rsidP="007F0A5E">
      <w:pPr>
        <w:spacing w:line="240" w:lineRule="auto"/>
        <w:jc w:val="both"/>
        <w:rPr>
          <w:rFonts w:ascii="Cambria" w:hAnsi="Cambria"/>
          <w:i/>
          <w:iCs/>
          <w:sz w:val="22"/>
          <w:szCs w:val="22"/>
        </w:rPr>
      </w:pPr>
    </w:p>
    <w:p w14:paraId="79674B1D" w14:textId="72C0F2F8" w:rsidR="00F74C22" w:rsidRPr="004E3B95" w:rsidRDefault="00A7053A" w:rsidP="00F74C22">
      <w:pPr>
        <w:pStyle w:val="ListParagraph"/>
        <w:numPr>
          <w:ilvl w:val="0"/>
          <w:numId w:val="3"/>
        </w:numPr>
        <w:rPr>
          <w:rFonts w:ascii="Cambria" w:hAnsi="Cambria"/>
          <w:b/>
          <w:bCs/>
          <w:sz w:val="22"/>
          <w:szCs w:val="22"/>
        </w:rPr>
      </w:pPr>
      <w:r>
        <w:rPr>
          <w:rFonts w:ascii="Cambria" w:hAnsi="Cambria"/>
          <w:b/>
          <w:bCs/>
          <w:sz w:val="22"/>
          <w:szCs w:val="22"/>
        </w:rPr>
        <w:t>An Evidential</w:t>
      </w:r>
      <w:r w:rsidR="000E2863">
        <w:rPr>
          <w:rFonts w:ascii="Cambria" w:hAnsi="Cambria"/>
          <w:b/>
          <w:bCs/>
          <w:sz w:val="22"/>
          <w:szCs w:val="22"/>
        </w:rPr>
        <w:t xml:space="preserve"> ___________________________________</w:t>
      </w:r>
      <w:r w:rsidR="00DC6B77">
        <w:rPr>
          <w:rFonts w:ascii="Cambria" w:hAnsi="Cambria"/>
          <w:b/>
          <w:bCs/>
          <w:sz w:val="22"/>
          <w:szCs w:val="22"/>
        </w:rPr>
        <w:t xml:space="preserve"> </w:t>
      </w:r>
    </w:p>
    <w:p w14:paraId="588910AF" w14:textId="1DB75B9B" w:rsidR="00F74C22" w:rsidRPr="004E3B95" w:rsidRDefault="00A7053A" w:rsidP="00F74C22">
      <w:pPr>
        <w:spacing w:line="240" w:lineRule="auto"/>
        <w:jc w:val="both"/>
        <w:rPr>
          <w:rFonts w:ascii="Cambria" w:hAnsi="Cambria"/>
          <w:sz w:val="22"/>
          <w:szCs w:val="22"/>
        </w:rPr>
      </w:pPr>
      <w:r w:rsidRPr="00A7053A">
        <w:rPr>
          <w:rFonts w:ascii="Cambria" w:hAnsi="Cambria"/>
          <w:sz w:val="22"/>
          <w:szCs w:val="22"/>
        </w:rPr>
        <w:t>Ultimately, the evidence of a person’s faith will be clearly seen. Let us understand, then, that when a person abandons the LORD and His church, it gives indication that they are not true believers.</w:t>
      </w:r>
    </w:p>
    <w:p w14:paraId="3EDA1275" w14:textId="1AC82323" w:rsidR="00937FD9" w:rsidRDefault="00A7053A" w:rsidP="007F0A5E">
      <w:pPr>
        <w:spacing w:line="240" w:lineRule="auto"/>
        <w:jc w:val="both"/>
        <w:rPr>
          <w:rFonts w:ascii="Cambria" w:hAnsi="Cambria"/>
          <w:i/>
          <w:iCs/>
          <w:sz w:val="22"/>
          <w:szCs w:val="22"/>
        </w:rPr>
      </w:pPr>
      <w:r>
        <w:rPr>
          <w:rFonts w:ascii="Cambria" w:hAnsi="Cambria"/>
          <w:i/>
          <w:iCs/>
          <w:sz w:val="22"/>
          <w:szCs w:val="22"/>
        </w:rPr>
        <w:t xml:space="preserve">1 Corinthians 11:18-19 ~ </w:t>
      </w:r>
      <w:r w:rsidRPr="00A7053A">
        <w:rPr>
          <w:rFonts w:ascii="Cambria" w:hAnsi="Cambria"/>
          <w:i/>
          <w:iCs/>
          <w:sz w:val="22"/>
          <w:szCs w:val="22"/>
        </w:rPr>
        <w:t>For, in the first place, when you come together as a church, I hear that there are divisions among you. And I believe it in part, for there must be factions among you in order that those who are genuine among you may be recognized.</w:t>
      </w:r>
    </w:p>
    <w:p w14:paraId="62E123EA" w14:textId="77777777" w:rsidR="00340143" w:rsidRPr="00D14660" w:rsidRDefault="00340143" w:rsidP="00340143">
      <w:pPr>
        <w:spacing w:line="240" w:lineRule="auto"/>
        <w:jc w:val="both"/>
        <w:rPr>
          <w:rFonts w:ascii="Cambria" w:hAnsi="Cambria"/>
          <w:b/>
          <w:bCs/>
          <w:noProof/>
          <w:sz w:val="22"/>
          <w:szCs w:val="22"/>
        </w:rPr>
      </w:pPr>
      <w:r w:rsidRPr="00D14660">
        <w:rPr>
          <w:rFonts w:ascii="Cambria" w:hAnsi="Cambria"/>
          <w:b/>
          <w:bCs/>
          <w:noProof/>
          <w:sz w:val="22"/>
          <w:szCs w:val="22"/>
        </w:rPr>
        <w:t>Other Scriptures:</w:t>
      </w:r>
    </w:p>
    <w:p w14:paraId="722BC68F" w14:textId="32FFDB56" w:rsidR="00340143" w:rsidRPr="00D14660" w:rsidRDefault="00A7053A"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1 Corinthians 7:15</w:t>
      </w:r>
    </w:p>
    <w:p w14:paraId="146D5423" w14:textId="3C8F2762" w:rsidR="00340143" w:rsidRPr="00D14660" w:rsidRDefault="00A7053A"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Hebrews 6:4-6</w:t>
      </w:r>
    </w:p>
    <w:p w14:paraId="414183AE" w14:textId="6815EBCD" w:rsidR="00340143" w:rsidRPr="00D14660" w:rsidRDefault="00A7053A" w:rsidP="00340143">
      <w:pPr>
        <w:pStyle w:val="ListParagraph"/>
        <w:numPr>
          <w:ilvl w:val="0"/>
          <w:numId w:val="6"/>
        </w:numPr>
        <w:spacing w:line="240" w:lineRule="auto"/>
        <w:jc w:val="both"/>
        <w:rPr>
          <w:rFonts w:ascii="Cambria" w:hAnsi="Cambria"/>
          <w:b/>
          <w:bCs/>
          <w:noProof/>
          <w:sz w:val="22"/>
          <w:szCs w:val="22"/>
        </w:rPr>
      </w:pPr>
      <w:r>
        <w:rPr>
          <w:rFonts w:ascii="Cambria" w:hAnsi="Cambria"/>
          <w:b/>
          <w:bCs/>
          <w:noProof/>
          <w:sz w:val="22"/>
          <w:szCs w:val="22"/>
        </w:rPr>
        <w:t>2 Timothy 4:10</w:t>
      </w:r>
    </w:p>
    <w:p w14:paraId="2B8AAAB2" w14:textId="77777777" w:rsidR="00D14660" w:rsidRPr="004E3B95" w:rsidRDefault="00D14660" w:rsidP="00340143">
      <w:pPr>
        <w:shd w:val="clear" w:color="auto" w:fill="808080" w:themeFill="background1" w:themeFillShade="80"/>
        <w:spacing w:before="240" w:line="240" w:lineRule="auto"/>
        <w:jc w:val="both"/>
        <w:rPr>
          <w:rFonts w:ascii="Cambria" w:hAnsi="Cambria"/>
          <w:i/>
          <w:iCs/>
        </w:rPr>
      </w:pPr>
    </w:p>
    <w:p w14:paraId="1D2C86D1" w14:textId="77777777" w:rsidR="00DC6B77" w:rsidRDefault="00DC6B77" w:rsidP="0041353C">
      <w:pPr>
        <w:spacing w:after="0"/>
        <w:jc w:val="center"/>
        <w:rPr>
          <w:rFonts w:ascii="Cambria" w:hAnsi="Cambria"/>
          <w:b/>
          <w:bCs/>
          <w:sz w:val="22"/>
          <w:szCs w:val="22"/>
        </w:rPr>
      </w:pPr>
    </w:p>
    <w:p w14:paraId="6A1E63CC" w14:textId="5587C300" w:rsidR="0041353C" w:rsidRPr="004E3B95" w:rsidRDefault="00A7053A" w:rsidP="0041353C">
      <w:pPr>
        <w:spacing w:after="0"/>
        <w:jc w:val="center"/>
        <w:rPr>
          <w:rFonts w:ascii="Cambria" w:hAnsi="Cambria"/>
          <w:b/>
          <w:bCs/>
          <w:sz w:val="22"/>
          <w:szCs w:val="22"/>
        </w:rPr>
      </w:pPr>
      <w:r>
        <w:rPr>
          <w:rFonts w:ascii="Cambria" w:hAnsi="Cambria"/>
          <w:b/>
          <w:bCs/>
          <w:sz w:val="22"/>
          <w:szCs w:val="22"/>
        </w:rPr>
        <w:t>2 Timothy 2:11-15</w:t>
      </w:r>
    </w:p>
    <w:p w14:paraId="7AA046B6" w14:textId="6774B5CF" w:rsidR="0041353C" w:rsidRDefault="00A7053A" w:rsidP="007F0A5E">
      <w:pPr>
        <w:spacing w:line="240" w:lineRule="auto"/>
        <w:jc w:val="center"/>
        <w:rPr>
          <w:rFonts w:ascii="Cambria" w:hAnsi="Cambria"/>
          <w:b/>
          <w:bCs/>
          <w:sz w:val="22"/>
          <w:szCs w:val="22"/>
        </w:rPr>
      </w:pPr>
      <w:r w:rsidRPr="00A7053A">
        <w:rPr>
          <w:rFonts w:ascii="Cambria" w:hAnsi="Cambria"/>
          <w:b/>
          <w:bCs/>
          <w:sz w:val="22"/>
          <w:szCs w:val="22"/>
        </w:rPr>
        <w:t>The saying is trustworthy, for: If we have died with him, we will also live with him; if we endure, we will also reign with him; if we deny him, he also will deny us; if we are faithless, he remains faithful—for he cannot deny himself.</w:t>
      </w:r>
    </w:p>
    <w:p w14:paraId="7BA86F1F" w14:textId="77777777" w:rsidR="00A93A2F" w:rsidRDefault="00A93A2F" w:rsidP="00993463">
      <w:pPr>
        <w:spacing w:after="0" w:line="240" w:lineRule="auto"/>
        <w:rPr>
          <w:rFonts w:ascii="Cambria" w:hAnsi="Cambria"/>
          <w:b/>
          <w:bCs/>
          <w:sz w:val="22"/>
          <w:szCs w:val="22"/>
        </w:rPr>
      </w:pPr>
    </w:p>
    <w:p w14:paraId="4DAB259B" w14:textId="017EE1C8"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3BE2A91F"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r w:rsidR="00EA5D90">
        <w:rPr>
          <w:rFonts w:ascii="Cambria" w:hAnsi="Cambria"/>
          <w:i/>
          <w:iCs/>
          <w:sz w:val="22"/>
          <w:szCs w:val="22"/>
        </w:rPr>
        <w:t>_</w:t>
      </w:r>
      <w:r w:rsidR="00340143">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B55A77"/>
    <w:multiLevelType w:val="hybridMultilevel"/>
    <w:tmpl w:val="A2A2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 w:numId="6" w16cid:durableId="579146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5F4C"/>
    <w:rsid w:val="000578B5"/>
    <w:rsid w:val="000620A7"/>
    <w:rsid w:val="00074D23"/>
    <w:rsid w:val="000765F7"/>
    <w:rsid w:val="00091F67"/>
    <w:rsid w:val="000E2863"/>
    <w:rsid w:val="00146406"/>
    <w:rsid w:val="00203307"/>
    <w:rsid w:val="002078E3"/>
    <w:rsid w:val="00215E89"/>
    <w:rsid w:val="00227C56"/>
    <w:rsid w:val="002422F7"/>
    <w:rsid w:val="002A12AF"/>
    <w:rsid w:val="002D71EE"/>
    <w:rsid w:val="002E7BF1"/>
    <w:rsid w:val="00301D47"/>
    <w:rsid w:val="00321C99"/>
    <w:rsid w:val="003347DA"/>
    <w:rsid w:val="00340143"/>
    <w:rsid w:val="00355F63"/>
    <w:rsid w:val="0038464B"/>
    <w:rsid w:val="003B4937"/>
    <w:rsid w:val="003D04FD"/>
    <w:rsid w:val="003D3ADE"/>
    <w:rsid w:val="003D5291"/>
    <w:rsid w:val="003F4D67"/>
    <w:rsid w:val="003F6DAF"/>
    <w:rsid w:val="0041353C"/>
    <w:rsid w:val="00433BD9"/>
    <w:rsid w:val="004843C7"/>
    <w:rsid w:val="004A39E4"/>
    <w:rsid w:val="004E3B95"/>
    <w:rsid w:val="00503EF2"/>
    <w:rsid w:val="00535A13"/>
    <w:rsid w:val="005442A8"/>
    <w:rsid w:val="005511B0"/>
    <w:rsid w:val="00553878"/>
    <w:rsid w:val="005B0641"/>
    <w:rsid w:val="005C465C"/>
    <w:rsid w:val="005C66B4"/>
    <w:rsid w:val="005D3E7D"/>
    <w:rsid w:val="005D3F95"/>
    <w:rsid w:val="005E5CB0"/>
    <w:rsid w:val="0060529B"/>
    <w:rsid w:val="00675292"/>
    <w:rsid w:val="006E4C7A"/>
    <w:rsid w:val="007005B1"/>
    <w:rsid w:val="007452FF"/>
    <w:rsid w:val="00784DBD"/>
    <w:rsid w:val="007A24D7"/>
    <w:rsid w:val="007B690C"/>
    <w:rsid w:val="007F0A5E"/>
    <w:rsid w:val="007F184F"/>
    <w:rsid w:val="007F49D2"/>
    <w:rsid w:val="008140DF"/>
    <w:rsid w:val="00881EFB"/>
    <w:rsid w:val="008A2835"/>
    <w:rsid w:val="008A64F0"/>
    <w:rsid w:val="008A653A"/>
    <w:rsid w:val="008D38B9"/>
    <w:rsid w:val="00937FD9"/>
    <w:rsid w:val="00943138"/>
    <w:rsid w:val="00993463"/>
    <w:rsid w:val="00995EF8"/>
    <w:rsid w:val="009A36AA"/>
    <w:rsid w:val="009C3278"/>
    <w:rsid w:val="009C42D0"/>
    <w:rsid w:val="009E6BFD"/>
    <w:rsid w:val="00A7053A"/>
    <w:rsid w:val="00A93A2F"/>
    <w:rsid w:val="00B0156E"/>
    <w:rsid w:val="00B0299F"/>
    <w:rsid w:val="00B24ED0"/>
    <w:rsid w:val="00B42BED"/>
    <w:rsid w:val="00B943C9"/>
    <w:rsid w:val="00BA3BBF"/>
    <w:rsid w:val="00BB124C"/>
    <w:rsid w:val="00BB6FC2"/>
    <w:rsid w:val="00BC78D7"/>
    <w:rsid w:val="00BD6714"/>
    <w:rsid w:val="00BE309B"/>
    <w:rsid w:val="00C0509B"/>
    <w:rsid w:val="00CA22C7"/>
    <w:rsid w:val="00CC042F"/>
    <w:rsid w:val="00CC6C50"/>
    <w:rsid w:val="00D14660"/>
    <w:rsid w:val="00D53317"/>
    <w:rsid w:val="00DA30D2"/>
    <w:rsid w:val="00DC6B77"/>
    <w:rsid w:val="00DF68A1"/>
    <w:rsid w:val="00E6638E"/>
    <w:rsid w:val="00E71858"/>
    <w:rsid w:val="00EA4C5E"/>
    <w:rsid w:val="00EA5D90"/>
    <w:rsid w:val="00F40C6B"/>
    <w:rsid w:val="00F5652D"/>
    <w:rsid w:val="00F668B3"/>
    <w:rsid w:val="00F73CD6"/>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2026-06-18T05:52:00Z</cp:lastPrinted>
  <dcterms:created xsi:type="dcterms:W3CDTF">2026-07-09T03:14:00Z</dcterms:created>
  <dcterms:modified xsi:type="dcterms:W3CDTF">2026-07-09T03:14:00Z</dcterms:modified>
</cp:coreProperties>
</file>