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"/>
        <w:jc w:val="center"/>
      </w:pPr>
      <w:r>
        <w:rPr>
          <w:rFonts w:ascii="Arial" w:cs="Arial" w:eastAsia="Arial" w:hAnsi="Arial"/>
          <w:b/>
          <w:bCs/>
          <w:caps/>
          <w:color w:val="C9A84C"/>
          <w:sz w:val="17"/>
          <w:szCs w:val="17"/>
        </w:rPr>
        <w:t xml:space="preserve">JOHN WESLEY CHURCH  •  WEDNESDAY BIBLE STUDY  •  MARCH 4, 2026</w:t>
      </w:r>
    </w:p>
    <w:p>
      <w:pPr>
        <w:pBdr>
          <w:bottom w:val="single" w:color="C9A84C" w:sz="8" w:space="1"/>
        </w:pBdr>
        <w:spacing w:before="120" w:after="120"/>
      </w:pPr>
      <w:r>
        <w:t xml:space="preserve"/>
      </w:r>
    </w:p>
    <w:p>
      <w:pPr>
        <w:spacing w:before="60" w:after="1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THE BIG QUESTIONS</w:t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2E4057"/>
          <w:sz w:val="20"/>
          <w:szCs w:val="20"/>
        </w:rPr>
        <w:t xml:space="preserve">Week 1  •  A Bracket-Style Bible Study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640"/>
        <w:gridCol w:w="4360"/>
      </w:tblGrid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120"/>
              <w:left w:type="dxa" w:w="14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2E4057"/>
                <w:sz w:val="16"/>
                <w:szCs w:val="16"/>
              </w:rPr>
              <w:t xml:space="preserve">QUESTION 1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A1A2E"/>
                <w:sz w:val="20"/>
                <w:szCs w:val="20"/>
              </w:rPr>
              <w:t xml:space="preserve">"Why does God allow suffering?"</w:t>
            </w:r>
          </w:p>
        </w:tc>
        <w:tc>
          <w:tcPr>
            <w:tcW w:type="dxa" w:w="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84C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VS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120"/>
              <w:left w:type="dxa" w:w="14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2E4057"/>
                <w:sz w:val="16"/>
                <w:szCs w:val="16"/>
              </w:rPr>
              <w:t xml:space="preserve">QUESTION 2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1A1A2E"/>
                <w:sz w:val="20"/>
                <w:szCs w:val="20"/>
              </w:rPr>
              <w:t xml:space="preserve">"What do I do when God feels silent?"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How This Series Works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560"/>
        <w:gridCol w:w="16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9A84C"/>
                <w:sz w:val="18"/>
                <w:szCs w:val="18"/>
              </w:rPr>
              <w:t xml:space="preserve">MAR 4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FFFFFF"/>
                <w:sz w:val="19"/>
                <w:szCs w:val="19"/>
              </w:rPr>
              <w:t xml:space="preserve">Suffering vs. Silence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84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7"/>
                <w:szCs w:val="17"/>
              </w:rPr>
              <w:t xml:space="preserve">← Tonight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4057"/>
                <w:sz w:val="18"/>
                <w:szCs w:val="18"/>
              </w:rPr>
              <w:t xml:space="preserve">MAR 11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Anxiety vs. Temptation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4057"/>
                <w:sz w:val="18"/>
                <w:szCs w:val="18"/>
              </w:rPr>
              <w:t xml:space="preserve">APR 1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Forgiveness vs. Grief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4057"/>
                <w:sz w:val="18"/>
                <w:szCs w:val="18"/>
              </w:rPr>
              <w:t xml:space="preserve">APR 8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Failing vs. Unsure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4057"/>
                <w:sz w:val="18"/>
                <w:szCs w:val="18"/>
              </w:rPr>
              <w:t xml:space="preserve">APR 22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CHAMPIONSHIP NIGHT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Each week two questions face off. Both are taught from Scripture. You vote. The winner advances. April 22 = Championship Night — the winning question gets the full night.</w:t>
      </w:r>
    </w:p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Question 1: Why Does God Allow Suffering?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God never promised a smooth road. He promised to ride with you.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God is working IN the suffering — not just after it.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4057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God doesn't explain the pain. He enters it.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Romans 8:28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We know that in all things God works for the good of those who love him.</w:t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John 16:33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In this world you will have trouble. But take heart! I have overcome the world.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22"/>
                <w:szCs w:val="22"/>
              </w:rPr>
              <w:t xml:space="preserve">"We don't have a God who explains suffering from a distance.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22"/>
                <w:szCs w:val="22"/>
              </w:rPr>
              <w:t xml:space="preserve">We have a God who was acquainted with grief."</w:t>
            </w:r>
          </w:p>
        </w:tc>
      </w:tr>
    </w:tbl>
    <w:p>
      <w:pPr>
        <w:sectPr>
          <w:pgSz w:w="12240" w:h="15840" w:orient="portrait"/>
          <w:pgMar w:top="720" w:right="1080" w:bottom="720" w:left="1080" w:header="708" w:footer="708" w:gutter="0"/>
          <w:pgNumType/>
          <w:docGrid w:linePitch="360"/>
        </w:sectPr>
      </w:pPr>
    </w:p>
    <w:p>
      <w:pPr>
        <w:spacing w:before="0" w:after="20"/>
        <w:jc w:val="center"/>
      </w:pPr>
      <w:r>
        <w:rPr>
          <w:rFonts w:ascii="Arial" w:cs="Arial" w:eastAsia="Arial" w:hAnsi="Arial"/>
          <w:b/>
          <w:bCs/>
          <w:caps/>
          <w:color w:val="C9A84C"/>
          <w:sz w:val="17"/>
          <w:szCs w:val="17"/>
        </w:rPr>
        <w:t xml:space="preserve">THE BIG QUESTIONS  •  WEEK 1  •  MARCH 4, 2026</w:t>
      </w:r>
    </w:p>
    <w:p>
      <w:pPr>
        <w:pBdr>
          <w:bottom w:val="single" w:color="C9A84C" w:sz="8" w:space="1"/>
        </w:pBdr>
        <w:spacing w:before="120" w:after="120"/>
      </w:pPr>
      <w:r>
        <w:t xml:space="preserve"/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Question 2: What Do I Do When God Feels Silent?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CA8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The silence is not the answer. It is part of the process.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CA8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Habakkuk didn't get an explanation. He got a station.</w:t>
            </w:r>
          </w:p>
        </w:tc>
      </w:tr>
    </w:tbl>
    <w:p>
      <w:pPr>
        <w:spacing w:before="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"/>
        <w:gridCol w:w="8780"/>
      </w:tblGrid>
      <w:tr>
        <w:tc>
          <w:tcPr>
            <w:tcW w:type="dxa" w:w="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6CA8" w:val="clear"/>
            <w:tcMar>
              <w:top w:type="dxa" w:w="80"/>
              <w:left w:type="dxa" w:w="8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4F4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Psalm 13 ends in praise — not because circumstances changed, but because David did.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Psalm 13:1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How long, Lord? Will you forget me forever?</w:t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Psalm 13:5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But I trust in your unfailing love; my heart rejoices in your salvation.</w:t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Habakkuk 2:3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Though it linger, wait for it; it will certainly come and will not delay.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22"/>
                <w:szCs w:val="22"/>
              </w:rPr>
              <w:t xml:space="preserve">"You can trust the character of God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22"/>
                <w:szCs w:val="22"/>
              </w:rPr>
              <w:t xml:space="preserve">even when you cannot track the activity of God."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Table Discussion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50" w:after="60"/>
      </w:pPr>
      <w:r>
        <w:rPr>
          <w:rFonts w:ascii="Arial" w:cs="Arial" w:eastAsia="Arial" w:hAnsi="Arial"/>
          <w:b/>
          <w:bCs/>
          <w:i w:val="false"/>
          <w:iCs w:val="false"/>
          <w:color w:val="2E4057"/>
          <w:sz w:val="18"/>
          <w:szCs w:val="18"/>
        </w:rPr>
        <w:t xml:space="preserve">On Suffering:</w:t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18"/>
          <w:szCs w:val="18"/>
        </w:rPr>
        <w:t xml:space="preserve">1.  Have you ever felt like suffering was evidence God had abandoned you? What did you do with that?</w:t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18"/>
          <w:szCs w:val="18"/>
        </w:rPr>
        <w:t xml:space="preserve">2.  What has God produced through a painful season you couldn't see at the time?</w:t>
      </w:r>
    </w:p>
    <w:p>
      <w:pPr>
        <w:spacing w:before="60" w:after="0"/>
      </w:pPr>
      <w:r>
        <w:t xml:space="preserve"/>
      </w:r>
    </w:p>
    <w:p>
      <w:pPr>
        <w:spacing w:before="50" w:after="60"/>
      </w:pPr>
      <w:r>
        <w:rPr>
          <w:rFonts w:ascii="Arial" w:cs="Arial" w:eastAsia="Arial" w:hAnsi="Arial"/>
          <w:b/>
          <w:bCs/>
          <w:i w:val="false"/>
          <w:iCs w:val="false"/>
          <w:color w:val="2E4057"/>
          <w:sz w:val="18"/>
          <w:szCs w:val="18"/>
        </w:rPr>
        <w:t xml:space="preserve">On Silence:</w:t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18"/>
          <w:szCs w:val="18"/>
        </w:rPr>
        <w:t xml:space="preserve">3.  When God felt most silent in your life — did you lean in or pull back?</w:t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18"/>
          <w:szCs w:val="18"/>
        </w:rPr>
        <w:t xml:space="preserve">4.  What do you hold onto when the feeling runs out?</w:t>
      </w:r>
    </w:p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This Week's Faith Practice — The Lament Journal</w:t>
            </w:r>
          </w:p>
        </w:tc>
      </w:tr>
    </w:tbl>
    <w:p>
      <w:pPr>
        <w:spacing w:before="60" w:after="0"/>
      </w:pPr>
      <w:r>
        <w:t xml:space="preserve"/>
      </w:r>
    </w:p>
    <w:p>
      <w:pPr>
        <w:spacing w:before="50" w:after="60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One page a day. No polish required. Write to God exactly what you feel. Use the Psalm 13 structure: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18"/>
                <w:szCs w:val="18"/>
              </w:rPr>
              <w:t xml:space="preserve">"How long..."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 what feels heavy or unresolved. Be specific. Don't clean it up.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18"/>
                <w:szCs w:val="18"/>
              </w:rPr>
              <w:t xml:space="preserve">"Look on me..."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Make a specific request. What do you actually need God to do?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18"/>
                <w:szCs w:val="18"/>
              </w:rPr>
              <w:t xml:space="preserve">"But I trust..."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Name one thing still true about God — even if everything else feels uncertain.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9A84C"/>
                <w:sz w:val="18"/>
                <w:szCs w:val="18"/>
              </w:rPr>
              <w:t xml:space="preserve">"I will sing..."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8"/>
                <w:szCs w:val="18"/>
              </w:rPr>
              <w:t xml:space="preserve">One sentence of praise. Even if it's small. Even if it's forced. Write it anyway.</w:t>
            </w:r>
          </w:p>
        </w:tc>
      </w:tr>
    </w:tbl>
    <w:p>
      <w:pPr>
        <w:spacing w:before="60" w:after="0"/>
      </w:pPr>
      <w:r>
        <w:t xml:space="preserve"/>
      </w:r>
    </w:p>
    <w:p>
      <w:pPr>
        <w:pBdr>
          <w:left w:val="thick" w:color="C9A84C" w:sz="12" w:space="8"/>
        </w:pBdr>
        <w:spacing w:before="100" w:after="100"/>
        <w:ind w:left="480" w:right="480"/>
      </w:pPr>
      <w:r>
        <w:rPr>
          <w:rFonts w:ascii="Arial" w:cs="Arial" w:eastAsia="Arial" w:hAnsi="Arial"/>
          <w:b/>
          <w:bCs/>
          <w:color w:val="C9A84C"/>
          <w:sz w:val="19"/>
          <w:szCs w:val="19"/>
        </w:rPr>
        <w:t xml:space="preserve">Jeremiah 29:13  </w:t>
      </w: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You will seek me and find me when you seek me with all your heart.</w:t>
      </w:r>
    </w:p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9A84C" w:val="clear"/>
            <w:tcMar>
              <w:top w:type="dxa" w:w="100"/>
              <w:left w:type="dxa" w:w="200"/>
              <w:bottom w:type="dxa" w:w="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1A1A2E"/>
                <w:sz w:val="22"/>
                <w:szCs w:val="22"/>
              </w:rPr>
              <w:t xml:space="preserve">TONIGHT'S VOTE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20"/>
                <w:szCs w:val="20"/>
              </w:rPr>
              <w:t xml:space="preserve">□  QUESTION 1</w:t>
            </w:r>
          </w:p>
          <w:p>
            <w:pPr>
              <w:spacing w:before="50"/>
              <w:jc w:val="center"/>
            </w:pPr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Suffering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100"/>
              <w:left w:type="dxa" w:w="10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4057"/>
                <w:sz w:val="20"/>
                <w:szCs w:val="20"/>
              </w:rPr>
              <w:t xml:space="preserve">□  QUESTION 2</w:t>
            </w:r>
          </w:p>
          <w:p>
            <w:pPr>
              <w:spacing w:before="50"/>
              <w:jc w:val="center"/>
            </w:pPr>
            <w:r>
              <w:rPr>
                <w:rFonts w:ascii="Arial" w:cs="Arial" w:eastAsia="Arial" w:hAnsi="Arial"/>
                <w:i/>
                <w:iCs/>
                <w:color w:val="1A1A2E"/>
                <w:sz w:val="19"/>
                <w:szCs w:val="19"/>
              </w:rPr>
              <w:t xml:space="preserve">Silence</w:t>
            </w:r>
          </w:p>
        </w:tc>
      </w:tr>
      <w:tr>
        <w:tc>
          <w:tcPr>
            <w:tcW w:type="dxa" w:w="93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9D9D9"/>
                <w:sz w:val="17"/>
                <w:szCs w:val="17"/>
              </w:rPr>
              <w:t xml:space="preserve">In-room: raise hand or ballot card  •  Online: church app or group text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pBdr>
          <w:bottom w:val="single" w:color="D9D9D9" w:sz="4" w:space="1"/>
        </w:pBdr>
        <w:spacing w:before="12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Next Wednesday, March 11: Anxiety vs. Temptation  •  Bring someone who needs the Word on that question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8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2026-03-04T11:45:53.931Z</dcterms:created>
  <dcterms:modified xsi:type="dcterms:W3CDTF">2026-03-04T11:45:53.932Z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