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C4266" w14:textId="5F2664A8" w:rsidR="006738EE" w:rsidRPr="00FE27D0" w:rsidRDefault="008B16C3" w:rsidP="00FE27D0">
      <w:pPr>
        <w:jc w:val="center"/>
        <w:rPr>
          <w:rFonts w:asciiTheme="minorHAnsi" w:hAnsiTheme="minorHAnsi" w:cstheme="minorHAnsi"/>
          <w:b/>
          <w:bCs/>
          <w:sz w:val="44"/>
          <w:szCs w:val="44"/>
          <w:u w:val="single"/>
        </w:rPr>
      </w:pPr>
      <w:r>
        <w:rPr>
          <w:rFonts w:asciiTheme="minorHAnsi" w:hAnsiTheme="minorHAnsi" w:cstheme="minorHAnsi"/>
          <w:b/>
          <w:bCs/>
          <w:sz w:val="44"/>
          <w:szCs w:val="44"/>
          <w:u w:val="single"/>
        </w:rPr>
        <w:t xml:space="preserve">Tithing is a </w:t>
      </w:r>
      <w:r w:rsidR="003D46D9">
        <w:rPr>
          <w:rFonts w:asciiTheme="minorHAnsi" w:hAnsiTheme="minorHAnsi" w:cstheme="minorHAnsi"/>
          <w:b/>
          <w:bCs/>
          <w:sz w:val="44"/>
          <w:szCs w:val="44"/>
          <w:u w:val="single"/>
        </w:rPr>
        <w:t>Natural</w:t>
      </w:r>
      <w:r>
        <w:rPr>
          <w:rFonts w:asciiTheme="minorHAnsi" w:hAnsiTheme="minorHAnsi" w:cstheme="minorHAnsi"/>
          <w:b/>
          <w:bCs/>
          <w:sz w:val="44"/>
          <w:szCs w:val="44"/>
          <w:u w:val="single"/>
        </w:rPr>
        <w:t xml:space="preserve"> Thing</w:t>
      </w:r>
    </w:p>
    <w:p w14:paraId="468C2775" w14:textId="5135E6E9" w:rsidR="00253334" w:rsidRPr="00D22849" w:rsidRDefault="008B16C3" w:rsidP="00FE27D0">
      <w:pPr>
        <w:jc w:val="center"/>
        <w:rPr>
          <w:rFonts w:asciiTheme="minorHAnsi" w:hAnsiTheme="minorHAnsi" w:cstheme="minorHAnsi"/>
          <w:i/>
          <w:iCs/>
        </w:rPr>
      </w:pPr>
      <w:r>
        <w:rPr>
          <w:rFonts w:asciiTheme="minorHAnsi" w:hAnsiTheme="minorHAnsi" w:cstheme="minorHAnsi"/>
          <w:i/>
          <w:iCs/>
        </w:rPr>
        <w:t>Genesis 14:17-20</w:t>
      </w:r>
    </w:p>
    <w:p w14:paraId="0B43E0AB" w14:textId="77777777" w:rsidR="00294F42" w:rsidRPr="00FE27D0" w:rsidRDefault="00294F42" w:rsidP="00294F42">
      <w:pPr>
        <w:rPr>
          <w:rFonts w:asciiTheme="minorHAnsi" w:hAnsiTheme="minorHAnsi" w:cstheme="minorHAnsi"/>
        </w:rPr>
      </w:pPr>
    </w:p>
    <w:p w14:paraId="7184C10F" w14:textId="77777777" w:rsidR="00A87B8B" w:rsidRDefault="00FE27D0" w:rsidP="008B16C3">
      <w:pPr>
        <w:rPr>
          <w:rFonts w:asciiTheme="minorHAnsi" w:hAnsiTheme="minorHAnsi" w:cstheme="minorHAnsi"/>
        </w:rPr>
      </w:pPr>
      <w:r w:rsidRPr="00FE27D0">
        <w:rPr>
          <w:rFonts w:asciiTheme="minorHAnsi" w:hAnsiTheme="minorHAnsi" w:cstheme="minorHAnsi"/>
          <w:b/>
          <w:bCs/>
        </w:rPr>
        <w:t>INTRODUCTION</w:t>
      </w:r>
      <w:r>
        <w:rPr>
          <w:rFonts w:asciiTheme="minorHAnsi" w:hAnsiTheme="minorHAnsi" w:cstheme="minorHAnsi"/>
        </w:rPr>
        <w:t xml:space="preserve">: </w:t>
      </w:r>
      <w:r w:rsidR="008B16C3" w:rsidRPr="002171F7">
        <w:rPr>
          <w:rFonts w:asciiTheme="minorHAnsi" w:hAnsiTheme="minorHAnsi" w:cstheme="minorHAnsi"/>
        </w:rPr>
        <w:t xml:space="preserve">Recent religious scandals as well as the false doctrine and hypocrisy of health, wealth, and prosperity preachers have led many onlookers and outsiders to church life to develop attitudes that are negative towards the subject of money in general, and tithing and giving in particular. Even among regular church-goers, research shows that only 10-25% of a </w:t>
      </w:r>
      <w:proofErr w:type="gramStart"/>
      <w:r w:rsidR="008B16C3" w:rsidRPr="002171F7">
        <w:rPr>
          <w:rFonts w:asciiTheme="minorHAnsi" w:hAnsiTheme="minorHAnsi" w:cstheme="minorHAnsi"/>
        </w:rPr>
        <w:t>normal congregation tithes</w:t>
      </w:r>
      <w:proofErr w:type="gramEnd"/>
      <w:r w:rsidR="008B16C3" w:rsidRPr="002171F7">
        <w:rPr>
          <w:rFonts w:asciiTheme="minorHAnsi" w:hAnsiTheme="minorHAnsi" w:cstheme="minorHAnsi"/>
        </w:rPr>
        <w:t xml:space="preserve"> regularly, and on average they only give 2.5% or less. </w:t>
      </w:r>
    </w:p>
    <w:p w14:paraId="56325F72" w14:textId="6824AAE0" w:rsidR="00A87B8B" w:rsidRDefault="00A87B8B" w:rsidP="00A87B8B">
      <w:pPr>
        <w:pStyle w:val="Style2"/>
      </w:pPr>
      <w:r>
        <w:t>Why do you think this is? Are these thoughts correct? What thoughts about tithing have crossed your own mind at times?</w:t>
      </w:r>
    </w:p>
    <w:p w14:paraId="088B4701" w14:textId="78286C78" w:rsidR="00A87B8B" w:rsidRDefault="00A87B8B" w:rsidP="00A87B8B">
      <w:pPr>
        <w:pStyle w:val="Style2"/>
      </w:pPr>
      <w:r>
        <w:t>__________________________________________________________________________________________________________________________________________________________________________</w:t>
      </w:r>
      <w:r w:rsidR="00EC5D1A">
        <w:t>__________________________</w:t>
      </w:r>
    </w:p>
    <w:p w14:paraId="562A54DD" w14:textId="15204224" w:rsidR="00806BDC" w:rsidRPr="00342C0E" w:rsidRDefault="00806BDC" w:rsidP="00806BDC">
      <w:pPr>
        <w:ind w:firstLine="720"/>
      </w:pPr>
      <w:r w:rsidRPr="00342C0E">
        <w:rPr>
          <w:rFonts w:asciiTheme="minorHAnsi" w:hAnsiTheme="minorHAnsi" w:cstheme="minorHAnsi"/>
        </w:rPr>
        <w:t>However, with no hesitation, reservation, or apology, we should declare that tithing is a good thing! A healthy attitude about tithing is fundamental to spiritual progress.</w:t>
      </w:r>
    </w:p>
    <w:p w14:paraId="06DDEEC6" w14:textId="4C7EC792" w:rsidR="00806BDC" w:rsidRPr="00342C0E" w:rsidRDefault="00806BDC" w:rsidP="00806BDC">
      <w:pPr>
        <w:ind w:firstLine="360"/>
        <w:rPr>
          <w:rFonts w:asciiTheme="minorHAnsi" w:hAnsiTheme="minorHAnsi" w:cstheme="minorHAnsi"/>
        </w:rPr>
      </w:pPr>
      <w:r w:rsidRPr="00342C0E">
        <w:rPr>
          <w:rFonts w:asciiTheme="minorHAnsi" w:hAnsiTheme="minorHAnsi" w:cstheme="minorHAnsi"/>
        </w:rPr>
        <w:t>The purpose of this teaching today is NOT to guilt, to shame, or to bash anyone’s thoughts on tithing. But just as with any other principle of Scripture, we should simply open our hearts to the truth of what is given to us by the Holy Spirit through His Word, and be willing to apply it to our lives.</w:t>
      </w:r>
    </w:p>
    <w:p w14:paraId="01CE0C4D" w14:textId="77777777" w:rsidR="008B16C3" w:rsidRPr="00342C0E" w:rsidRDefault="008B16C3" w:rsidP="008B16C3">
      <w:pPr>
        <w:rPr>
          <w:rFonts w:asciiTheme="minorHAnsi" w:hAnsiTheme="minorHAnsi" w:cstheme="minorHAnsi"/>
        </w:rPr>
      </w:pPr>
    </w:p>
    <w:p w14:paraId="49724AEB" w14:textId="225B5926" w:rsidR="008B16C3" w:rsidRPr="00342C0E" w:rsidRDefault="002171F7" w:rsidP="008B16C3">
      <w:pPr>
        <w:pStyle w:val="ListParagraph"/>
        <w:numPr>
          <w:ilvl w:val="0"/>
          <w:numId w:val="6"/>
        </w:numPr>
        <w:ind w:left="360" w:hanging="360"/>
        <w:rPr>
          <w:rFonts w:asciiTheme="minorHAnsi" w:hAnsiTheme="minorHAnsi" w:cstheme="minorHAnsi"/>
          <w:b/>
        </w:rPr>
      </w:pPr>
      <w:r w:rsidRPr="00342C0E">
        <w:rPr>
          <w:rFonts w:asciiTheme="minorHAnsi" w:hAnsiTheme="minorHAnsi" w:cstheme="minorHAnsi"/>
          <w:b/>
        </w:rPr>
        <w:t xml:space="preserve">TITHING </w:t>
      </w:r>
      <w:r w:rsidR="008C15F2" w:rsidRPr="00342C0E">
        <w:rPr>
          <w:rFonts w:asciiTheme="minorHAnsi" w:hAnsiTheme="minorHAnsi" w:cstheme="minorHAnsi"/>
          <w:b/>
        </w:rPr>
        <w:t>_________________</w:t>
      </w:r>
      <w:r w:rsidRPr="00342C0E">
        <w:rPr>
          <w:rFonts w:asciiTheme="minorHAnsi" w:hAnsiTheme="minorHAnsi" w:cstheme="minorHAnsi"/>
          <w:b/>
        </w:rPr>
        <w:t xml:space="preserve"> TO THE LAW AND UNDER THE LAW</w:t>
      </w:r>
    </w:p>
    <w:p w14:paraId="40B0F203" w14:textId="77777777" w:rsidR="008B16C3" w:rsidRPr="00342C0E" w:rsidRDefault="008B16C3" w:rsidP="008B16C3">
      <w:pPr>
        <w:pStyle w:val="ListParagraph"/>
        <w:numPr>
          <w:ilvl w:val="0"/>
          <w:numId w:val="7"/>
        </w:numPr>
        <w:rPr>
          <w:rFonts w:asciiTheme="minorHAnsi" w:hAnsiTheme="minorHAnsi" w:cstheme="minorHAnsi"/>
          <w:bCs/>
        </w:rPr>
      </w:pPr>
      <w:r w:rsidRPr="00342C0E">
        <w:rPr>
          <w:rFonts w:asciiTheme="minorHAnsi" w:hAnsiTheme="minorHAnsi" w:cstheme="minorHAnsi"/>
          <w:bCs/>
        </w:rPr>
        <w:t>Two cases of tithing well before the Law was given.</w:t>
      </w:r>
    </w:p>
    <w:p w14:paraId="5F41325B" w14:textId="77777777" w:rsidR="008B16C3" w:rsidRPr="00342C0E" w:rsidRDefault="008B16C3" w:rsidP="008B16C3">
      <w:pPr>
        <w:pStyle w:val="ListParagraph"/>
        <w:numPr>
          <w:ilvl w:val="0"/>
          <w:numId w:val="8"/>
        </w:numPr>
        <w:ind w:left="1080"/>
        <w:rPr>
          <w:rFonts w:asciiTheme="minorHAnsi" w:hAnsiTheme="minorHAnsi" w:cstheme="minorHAnsi"/>
        </w:rPr>
      </w:pPr>
      <w:r w:rsidRPr="00342C0E">
        <w:rPr>
          <w:rFonts w:asciiTheme="minorHAnsi" w:hAnsiTheme="minorHAnsi" w:cstheme="minorHAnsi"/>
        </w:rPr>
        <w:t>The case of Abram. (Genesis 14)</w:t>
      </w:r>
    </w:p>
    <w:p w14:paraId="6335C205" w14:textId="77777777" w:rsidR="008B16C3" w:rsidRPr="00342C0E" w:rsidRDefault="008B16C3" w:rsidP="008B16C3">
      <w:pPr>
        <w:pStyle w:val="ListParagraph"/>
        <w:numPr>
          <w:ilvl w:val="0"/>
          <w:numId w:val="9"/>
        </w:numPr>
        <w:ind w:left="1440"/>
        <w:rPr>
          <w:rFonts w:asciiTheme="minorHAnsi" w:hAnsiTheme="minorHAnsi" w:cstheme="minorHAnsi"/>
        </w:rPr>
      </w:pPr>
      <w:r w:rsidRPr="00342C0E">
        <w:rPr>
          <w:rFonts w:asciiTheme="minorHAnsi" w:hAnsiTheme="minorHAnsi" w:cstheme="minorHAnsi"/>
        </w:rPr>
        <w:t xml:space="preserve">Abram and his family were in Canaan. His nephew Lot had parted ways and went to live in the city of Sodom. Turmoil raged in the land and kings warred; Sodom was pillaged and Lot was taken captive. Abram takes 318 of his trained servants, defeats a powerful pagan king, frees Lot, and returns the captives and the goods to Sodom. The king of Sodom wishes to express gratitude and goes to meet Abram. (v. 1-17) </w:t>
      </w:r>
    </w:p>
    <w:p w14:paraId="2061286A" w14:textId="32BD4758" w:rsidR="008B16C3" w:rsidRPr="00342C0E" w:rsidRDefault="008B16C3" w:rsidP="008B16C3">
      <w:pPr>
        <w:pStyle w:val="ListParagraph"/>
        <w:numPr>
          <w:ilvl w:val="0"/>
          <w:numId w:val="9"/>
        </w:numPr>
        <w:ind w:left="1440"/>
        <w:rPr>
          <w:rFonts w:asciiTheme="minorHAnsi" w:hAnsiTheme="minorHAnsi" w:cstheme="minorHAnsi"/>
        </w:rPr>
      </w:pPr>
      <w:r w:rsidRPr="00342C0E">
        <w:rPr>
          <w:rFonts w:asciiTheme="minorHAnsi" w:hAnsiTheme="minorHAnsi" w:cstheme="minorHAnsi"/>
        </w:rPr>
        <w:t>Abram is then approached by Melchizedek, the priest of the most</w:t>
      </w:r>
      <w:r w:rsidR="00A87B8B" w:rsidRPr="00342C0E">
        <w:rPr>
          <w:rFonts w:asciiTheme="minorHAnsi" w:hAnsiTheme="minorHAnsi" w:cstheme="minorHAnsi"/>
        </w:rPr>
        <w:t>-</w:t>
      </w:r>
      <w:r w:rsidRPr="00342C0E">
        <w:rPr>
          <w:rFonts w:asciiTheme="minorHAnsi" w:hAnsiTheme="minorHAnsi" w:cstheme="minorHAnsi"/>
        </w:rPr>
        <w:t xml:space="preserve">high God. Melchizedek was a type of Christ or the pre-incarnate Christ. Bringing bread and wine, Melchizedek blessed Abram and blessed God, </w:t>
      </w:r>
      <w:proofErr w:type="gramStart"/>
      <w:r w:rsidRPr="00342C0E">
        <w:rPr>
          <w:rFonts w:asciiTheme="minorHAnsi" w:hAnsiTheme="minorHAnsi" w:cstheme="minorHAnsi"/>
        </w:rPr>
        <w:t>Who</w:t>
      </w:r>
      <w:proofErr w:type="gramEnd"/>
      <w:r w:rsidRPr="00342C0E">
        <w:rPr>
          <w:rFonts w:asciiTheme="minorHAnsi" w:hAnsiTheme="minorHAnsi" w:cstheme="minorHAnsi"/>
        </w:rPr>
        <w:t xml:space="preserve"> had given Abram the victory. (v. 18-20a)</w:t>
      </w:r>
    </w:p>
    <w:p w14:paraId="4A5821E1" w14:textId="357B78D2" w:rsidR="008B16C3" w:rsidRPr="00342C0E" w:rsidRDefault="008B16C3" w:rsidP="008B16C3">
      <w:pPr>
        <w:pStyle w:val="ListParagraph"/>
        <w:numPr>
          <w:ilvl w:val="0"/>
          <w:numId w:val="9"/>
        </w:numPr>
        <w:ind w:left="1440"/>
        <w:rPr>
          <w:rFonts w:asciiTheme="minorHAnsi" w:hAnsiTheme="minorHAnsi" w:cstheme="minorHAnsi"/>
        </w:rPr>
      </w:pPr>
      <w:r w:rsidRPr="00342C0E">
        <w:rPr>
          <w:rFonts w:asciiTheme="minorHAnsi" w:hAnsiTheme="minorHAnsi" w:cstheme="minorHAnsi"/>
        </w:rPr>
        <w:t xml:space="preserve">Abram gave Melchizedek </w:t>
      </w:r>
      <w:r w:rsidR="008C15F2" w:rsidRPr="00342C0E">
        <w:rPr>
          <w:rFonts w:asciiTheme="minorHAnsi" w:hAnsiTheme="minorHAnsi" w:cstheme="minorHAnsi"/>
        </w:rPr>
        <w:t>_______________</w:t>
      </w:r>
      <w:r w:rsidRPr="00342C0E">
        <w:rPr>
          <w:rFonts w:asciiTheme="minorHAnsi" w:hAnsiTheme="minorHAnsi" w:cstheme="minorHAnsi"/>
        </w:rPr>
        <w:t xml:space="preserve"> of all. (v. 20b) From whence came this? The time frame is over 400 years before the Law was to be given. To our knowledge, there is no precedent. The tenth is not clearly mentioned as being a part of antiquity before Abram. Could it be that it is </w:t>
      </w:r>
      <w:r w:rsidR="008C15F2" w:rsidRPr="00342C0E">
        <w:rPr>
          <w:rFonts w:asciiTheme="minorHAnsi" w:hAnsiTheme="minorHAnsi" w:cstheme="minorHAnsi"/>
        </w:rPr>
        <w:t>_______________</w:t>
      </w:r>
      <w:r w:rsidRPr="00342C0E">
        <w:rPr>
          <w:rFonts w:asciiTheme="minorHAnsi" w:hAnsiTheme="minorHAnsi" w:cstheme="minorHAnsi"/>
        </w:rPr>
        <w:t xml:space="preserve"> in man’s heart by God?</w:t>
      </w:r>
    </w:p>
    <w:p w14:paraId="26195E55" w14:textId="5381556D" w:rsidR="00A87B8B" w:rsidRPr="00342C0E" w:rsidRDefault="00A87B8B" w:rsidP="00806BDC">
      <w:pPr>
        <w:spacing w:before="120" w:after="120"/>
        <w:rPr>
          <w:rFonts w:asciiTheme="minorHAnsi" w:hAnsiTheme="minorHAnsi" w:cstheme="minorHAnsi"/>
        </w:rPr>
      </w:pPr>
      <w:r w:rsidRPr="00342C0E">
        <w:rPr>
          <w:rFonts w:asciiTheme="minorHAnsi" w:hAnsiTheme="minorHAnsi" w:cstheme="minorHAnsi"/>
          <w:b/>
          <w:bCs/>
        </w:rPr>
        <w:t>NOTE</w:t>
      </w:r>
      <w:r w:rsidRPr="00342C0E">
        <w:rPr>
          <w:rFonts w:asciiTheme="minorHAnsi" w:hAnsiTheme="minorHAnsi" w:cstheme="minorHAnsi"/>
        </w:rPr>
        <w:t xml:space="preserve">: The word </w:t>
      </w:r>
      <w:r w:rsidRPr="00342C0E">
        <w:rPr>
          <w:rFonts w:asciiTheme="minorHAnsi" w:hAnsiTheme="minorHAnsi" w:cstheme="minorHAnsi"/>
          <w:i/>
          <w:iCs/>
        </w:rPr>
        <w:t>tithe</w:t>
      </w:r>
      <w:r w:rsidRPr="00342C0E">
        <w:rPr>
          <w:rFonts w:asciiTheme="minorHAnsi" w:hAnsiTheme="minorHAnsi" w:cstheme="minorHAnsi"/>
        </w:rPr>
        <w:t xml:space="preserve"> literally means a “</w:t>
      </w:r>
      <w:r w:rsidR="008C15F2" w:rsidRPr="00342C0E">
        <w:rPr>
          <w:rFonts w:asciiTheme="minorHAnsi" w:hAnsiTheme="minorHAnsi" w:cstheme="minorHAnsi"/>
        </w:rPr>
        <w:t>_____________</w:t>
      </w:r>
      <w:r w:rsidR="00806BDC" w:rsidRPr="00342C0E">
        <w:rPr>
          <w:rFonts w:asciiTheme="minorHAnsi" w:hAnsiTheme="minorHAnsi" w:cstheme="minorHAnsi"/>
        </w:rPr>
        <w:t xml:space="preserve"> part” or a “payment of a tenth part.”</w:t>
      </w:r>
    </w:p>
    <w:p w14:paraId="3218977F" w14:textId="77777777" w:rsidR="008B16C3" w:rsidRPr="00342C0E" w:rsidRDefault="008B16C3" w:rsidP="008B16C3">
      <w:pPr>
        <w:pStyle w:val="ListParagraph"/>
        <w:numPr>
          <w:ilvl w:val="0"/>
          <w:numId w:val="8"/>
        </w:numPr>
        <w:ind w:left="1080"/>
        <w:rPr>
          <w:rFonts w:asciiTheme="minorHAnsi" w:hAnsiTheme="minorHAnsi" w:cstheme="minorHAnsi"/>
        </w:rPr>
      </w:pPr>
      <w:r w:rsidRPr="00342C0E">
        <w:rPr>
          <w:rFonts w:asciiTheme="minorHAnsi" w:hAnsiTheme="minorHAnsi" w:cstheme="minorHAnsi"/>
        </w:rPr>
        <w:t>The case of Jacob. (Genesis 28)</w:t>
      </w:r>
    </w:p>
    <w:p w14:paraId="7478A60B" w14:textId="77777777" w:rsidR="008B16C3" w:rsidRPr="00342C0E" w:rsidRDefault="008B16C3" w:rsidP="008B16C3">
      <w:pPr>
        <w:pStyle w:val="ListParagraph"/>
        <w:numPr>
          <w:ilvl w:val="0"/>
          <w:numId w:val="10"/>
        </w:numPr>
        <w:ind w:left="1440"/>
        <w:rPr>
          <w:rFonts w:asciiTheme="minorHAnsi" w:hAnsiTheme="minorHAnsi" w:cstheme="minorHAnsi"/>
        </w:rPr>
      </w:pPr>
      <w:r w:rsidRPr="00342C0E">
        <w:rPr>
          <w:rFonts w:asciiTheme="minorHAnsi" w:hAnsiTheme="minorHAnsi" w:cstheme="minorHAnsi"/>
        </w:rPr>
        <w:t>Jacob has an encounter with Jehovah in a dream about a ladder to heaven, with the LORD at the top and two angels ascending and descending. (v. 10-19)</w:t>
      </w:r>
    </w:p>
    <w:p w14:paraId="5386FC11" w14:textId="10365BD3" w:rsidR="008B16C3" w:rsidRPr="00342C0E" w:rsidRDefault="008B16C3" w:rsidP="008B16C3">
      <w:pPr>
        <w:pStyle w:val="ListParagraph"/>
        <w:numPr>
          <w:ilvl w:val="0"/>
          <w:numId w:val="10"/>
        </w:numPr>
        <w:ind w:left="1440"/>
        <w:rPr>
          <w:rFonts w:asciiTheme="minorHAnsi" w:hAnsiTheme="minorHAnsi" w:cstheme="minorHAnsi"/>
        </w:rPr>
      </w:pPr>
      <w:r w:rsidRPr="00342C0E">
        <w:rPr>
          <w:rFonts w:asciiTheme="minorHAnsi" w:hAnsiTheme="minorHAnsi" w:cstheme="minorHAnsi"/>
        </w:rPr>
        <w:t>At the end of this encounter, Jacob made vows and promised to tithe</w:t>
      </w:r>
      <w:r w:rsidR="00123B12" w:rsidRPr="00342C0E">
        <w:rPr>
          <w:rFonts w:asciiTheme="minorHAnsi" w:hAnsiTheme="minorHAnsi" w:cstheme="minorHAnsi"/>
        </w:rPr>
        <w:t xml:space="preserve"> </w:t>
      </w:r>
      <w:r w:rsidRPr="00342C0E">
        <w:rPr>
          <w:rFonts w:asciiTheme="minorHAnsi" w:hAnsiTheme="minorHAnsi" w:cstheme="minorHAnsi"/>
        </w:rPr>
        <w:t xml:space="preserve">of all that </w:t>
      </w:r>
      <w:r w:rsidR="008C15F2" w:rsidRPr="00342C0E">
        <w:rPr>
          <w:rFonts w:asciiTheme="minorHAnsi" w:hAnsiTheme="minorHAnsi" w:cstheme="minorHAnsi"/>
        </w:rPr>
        <w:t>_____________</w:t>
      </w:r>
      <w:r w:rsidRPr="00342C0E">
        <w:rPr>
          <w:rFonts w:asciiTheme="minorHAnsi" w:hAnsiTheme="minorHAnsi" w:cstheme="minorHAnsi"/>
        </w:rPr>
        <w:t xml:space="preserve"> would give him. (v. 20-22)</w:t>
      </w:r>
    </w:p>
    <w:p w14:paraId="7C80EC9E" w14:textId="77777777" w:rsidR="008B16C3" w:rsidRPr="00342C0E" w:rsidRDefault="008B16C3" w:rsidP="008B16C3">
      <w:pPr>
        <w:pStyle w:val="ListParagraph"/>
        <w:numPr>
          <w:ilvl w:val="0"/>
          <w:numId w:val="10"/>
        </w:numPr>
        <w:ind w:left="1440"/>
        <w:rPr>
          <w:rFonts w:asciiTheme="minorHAnsi" w:hAnsiTheme="minorHAnsi" w:cstheme="minorHAnsi"/>
        </w:rPr>
      </w:pPr>
      <w:r w:rsidRPr="00342C0E">
        <w:rPr>
          <w:rFonts w:asciiTheme="minorHAnsi" w:hAnsiTheme="minorHAnsi" w:cstheme="minorHAnsi"/>
        </w:rPr>
        <w:t>Again, the time frame is before the Law given by Moses. Before there is a knowledge that there will even be a Law, it seems something was written in their hearts that God should be worshipped and that a large part of that worship and honoring of God would have to do with our resources and of tithe of those same resources.</w:t>
      </w:r>
    </w:p>
    <w:p w14:paraId="79025E6F" w14:textId="66CB820D" w:rsidR="008B16C3" w:rsidRPr="00342C0E" w:rsidRDefault="008B16C3" w:rsidP="008B16C3">
      <w:pPr>
        <w:pStyle w:val="ListParagraph"/>
        <w:numPr>
          <w:ilvl w:val="0"/>
          <w:numId w:val="10"/>
        </w:numPr>
        <w:ind w:left="1440"/>
        <w:rPr>
          <w:rFonts w:asciiTheme="minorHAnsi" w:hAnsiTheme="minorHAnsi" w:cstheme="minorHAnsi"/>
        </w:rPr>
      </w:pPr>
      <w:r w:rsidRPr="00342C0E">
        <w:rPr>
          <w:rFonts w:asciiTheme="minorHAnsi" w:hAnsiTheme="minorHAnsi" w:cstheme="minorHAnsi"/>
        </w:rPr>
        <w:lastRenderedPageBreak/>
        <w:t xml:space="preserve">Some decry tithing with, “Tithing is under the Law, and I’m not under the Law.” </w:t>
      </w:r>
      <w:r w:rsidR="00123B12" w:rsidRPr="00342C0E">
        <w:rPr>
          <w:rFonts w:asciiTheme="minorHAnsi" w:hAnsiTheme="minorHAnsi" w:cstheme="minorHAnsi"/>
        </w:rPr>
        <w:t xml:space="preserve">Instead, the thought should be, “There were good men that knew to honor God with the tithe before the law. Do I think that </w:t>
      </w:r>
      <w:r w:rsidR="008C15F2" w:rsidRPr="00342C0E">
        <w:rPr>
          <w:rFonts w:asciiTheme="minorHAnsi" w:hAnsiTheme="minorHAnsi" w:cstheme="minorHAnsi"/>
        </w:rPr>
        <w:t>_________________</w:t>
      </w:r>
      <w:r w:rsidR="00123B12" w:rsidRPr="00342C0E">
        <w:rPr>
          <w:rFonts w:asciiTheme="minorHAnsi" w:hAnsiTheme="minorHAnsi" w:cstheme="minorHAnsi"/>
        </w:rPr>
        <w:t xml:space="preserve"> of my Heavenly Father?”</w:t>
      </w:r>
    </w:p>
    <w:p w14:paraId="67DE585B" w14:textId="1FAF3525" w:rsidR="00A939E9" w:rsidRDefault="00A939E9" w:rsidP="00A939E9">
      <w:pPr>
        <w:pStyle w:val="Style2"/>
      </w:pPr>
      <w:r>
        <w:t xml:space="preserve">How should thinking “highly” of God prioritize tithing in </w:t>
      </w:r>
      <w:r w:rsidR="002D1915">
        <w:t>our lives</w:t>
      </w:r>
      <w:r>
        <w:t>?</w:t>
      </w:r>
    </w:p>
    <w:p w14:paraId="6013B908" w14:textId="1C648647" w:rsidR="00A939E9" w:rsidRPr="00A939E9" w:rsidRDefault="00A939E9" w:rsidP="00A939E9">
      <w:pPr>
        <w:pStyle w:val="Style2"/>
      </w:pPr>
      <w:r>
        <w:t>__________________________________________________________________________________________________________________________________________________________________________</w:t>
      </w:r>
      <w:r w:rsidR="00EC5D1A">
        <w:t>__________________________</w:t>
      </w:r>
    </w:p>
    <w:p w14:paraId="6AEDBE09" w14:textId="3F805455" w:rsidR="008B16C3" w:rsidRPr="002171F7" w:rsidRDefault="00A939E9" w:rsidP="008B16C3">
      <w:pPr>
        <w:pStyle w:val="ListParagraph"/>
        <w:numPr>
          <w:ilvl w:val="0"/>
          <w:numId w:val="7"/>
        </w:numPr>
        <w:rPr>
          <w:rFonts w:asciiTheme="minorHAnsi" w:hAnsiTheme="minorHAnsi" w:cstheme="minorHAnsi"/>
          <w:bCs/>
        </w:rPr>
      </w:pPr>
      <w:r w:rsidRPr="002171F7">
        <w:rPr>
          <w:rFonts w:asciiTheme="minorHAnsi" w:hAnsiTheme="minorHAnsi" w:cstheme="minorHAnsi"/>
          <w:bCs/>
        </w:rPr>
        <w:t>Certainly,</w:t>
      </w:r>
      <w:r w:rsidR="008B16C3" w:rsidRPr="002171F7">
        <w:rPr>
          <w:rFonts w:asciiTheme="minorHAnsi" w:hAnsiTheme="minorHAnsi" w:cstheme="minorHAnsi"/>
          <w:bCs/>
        </w:rPr>
        <w:t xml:space="preserve"> tithing was included under the Law.</w:t>
      </w:r>
    </w:p>
    <w:p w14:paraId="48CCA11F" w14:textId="2CBFCDBA" w:rsidR="008B16C3" w:rsidRPr="00342C0E" w:rsidRDefault="008B16C3" w:rsidP="008B16C3">
      <w:pPr>
        <w:pStyle w:val="ListParagraph"/>
        <w:numPr>
          <w:ilvl w:val="0"/>
          <w:numId w:val="11"/>
        </w:numPr>
        <w:ind w:left="1080"/>
        <w:rPr>
          <w:rFonts w:asciiTheme="minorHAnsi" w:hAnsiTheme="minorHAnsi" w:cstheme="minorHAnsi"/>
          <w:bCs/>
        </w:rPr>
      </w:pPr>
      <w:r w:rsidRPr="00342C0E">
        <w:rPr>
          <w:rFonts w:asciiTheme="minorHAnsi" w:hAnsiTheme="minorHAnsi" w:cstheme="minorHAnsi"/>
          <w:bCs/>
        </w:rPr>
        <w:t xml:space="preserve">Leviticus 27:30-34 – God commanded that the tithe is </w:t>
      </w:r>
      <w:r w:rsidR="008C15F2" w:rsidRPr="00342C0E">
        <w:rPr>
          <w:rFonts w:asciiTheme="minorHAnsi" w:hAnsiTheme="minorHAnsi" w:cstheme="minorHAnsi"/>
          <w:bCs/>
        </w:rPr>
        <w:t>____________</w:t>
      </w:r>
      <w:r w:rsidRPr="00342C0E">
        <w:rPr>
          <w:rFonts w:asciiTheme="minorHAnsi" w:hAnsiTheme="minorHAnsi" w:cstheme="minorHAnsi"/>
          <w:bCs/>
        </w:rPr>
        <w:t xml:space="preserve"> unto the Lord and belongs to Him.</w:t>
      </w:r>
    </w:p>
    <w:p w14:paraId="6D4E0B9C" w14:textId="77777777" w:rsidR="008B16C3" w:rsidRPr="00342C0E" w:rsidRDefault="008B16C3" w:rsidP="008B16C3">
      <w:pPr>
        <w:pStyle w:val="ListParagraph"/>
        <w:numPr>
          <w:ilvl w:val="0"/>
          <w:numId w:val="11"/>
        </w:numPr>
        <w:ind w:left="1080"/>
        <w:rPr>
          <w:rFonts w:asciiTheme="minorHAnsi" w:hAnsiTheme="minorHAnsi" w:cstheme="minorHAnsi"/>
          <w:bCs/>
        </w:rPr>
      </w:pPr>
      <w:r w:rsidRPr="00342C0E">
        <w:rPr>
          <w:rFonts w:asciiTheme="minorHAnsi" w:hAnsiTheme="minorHAnsi" w:cstheme="minorHAnsi"/>
          <w:bCs/>
        </w:rPr>
        <w:t>Numbers 18:21 – This chapter makes the use of the tithe to be clear. The Levites who do the work of the tabernacle were to be cared for by the tithes of God’s people (v. 21). In turn, the Levites were to tithe on the tithes they received (v. 26-28).</w:t>
      </w:r>
    </w:p>
    <w:p w14:paraId="7F844EBA" w14:textId="12351DE5" w:rsidR="008B16C3" w:rsidRPr="00342C0E" w:rsidRDefault="008B16C3" w:rsidP="00F94962">
      <w:pPr>
        <w:pStyle w:val="ListParagraph"/>
        <w:numPr>
          <w:ilvl w:val="0"/>
          <w:numId w:val="11"/>
        </w:numPr>
        <w:ind w:left="1080"/>
        <w:rPr>
          <w:rFonts w:asciiTheme="minorHAnsi" w:hAnsiTheme="minorHAnsi" w:cstheme="minorHAnsi"/>
          <w:bCs/>
        </w:rPr>
      </w:pPr>
      <w:r w:rsidRPr="00342C0E">
        <w:rPr>
          <w:rFonts w:asciiTheme="minorHAnsi" w:hAnsiTheme="minorHAnsi" w:cstheme="minorHAnsi"/>
          <w:bCs/>
        </w:rPr>
        <w:t xml:space="preserve">Deuteronomy 14:22-29 – God gives more instruction regarding the tithe to be used for the </w:t>
      </w:r>
      <w:r w:rsidR="008C15F2" w:rsidRPr="00342C0E">
        <w:rPr>
          <w:rFonts w:asciiTheme="minorHAnsi" w:hAnsiTheme="minorHAnsi" w:cstheme="minorHAnsi"/>
          <w:bCs/>
        </w:rPr>
        <w:t>______________</w:t>
      </w:r>
      <w:r w:rsidRPr="00342C0E">
        <w:rPr>
          <w:rFonts w:asciiTheme="minorHAnsi" w:hAnsiTheme="minorHAnsi" w:cstheme="minorHAnsi"/>
          <w:bCs/>
        </w:rPr>
        <w:t xml:space="preserve"> of the Levites, and for the care of the strangers, orphans, and widows.</w:t>
      </w:r>
    </w:p>
    <w:p w14:paraId="4FBC226B" w14:textId="556C8FC4" w:rsidR="00A939E9" w:rsidRDefault="00A939E9" w:rsidP="00A939E9">
      <w:pPr>
        <w:pStyle w:val="Style2"/>
      </w:pPr>
      <w:r>
        <w:t>What are practical uses of tithe in the church today? Could these things happen without God’s people giving back to Him?</w:t>
      </w:r>
    </w:p>
    <w:p w14:paraId="40D447B1" w14:textId="7F7A44CB" w:rsidR="00A939E9" w:rsidRPr="00A939E9" w:rsidRDefault="00A939E9" w:rsidP="00A939E9">
      <w:pPr>
        <w:pStyle w:val="Style2"/>
      </w:pPr>
      <w:r>
        <w:t>__________________________________________________________________________________________________________________________________________________________________________</w:t>
      </w:r>
      <w:r w:rsidR="00EC5D1A">
        <w:t>__________________________</w:t>
      </w:r>
    </w:p>
    <w:p w14:paraId="11CD31F4" w14:textId="77777777" w:rsidR="008B16C3" w:rsidRPr="00342C0E" w:rsidRDefault="008B16C3" w:rsidP="008B16C3">
      <w:pPr>
        <w:pStyle w:val="ListParagraph"/>
        <w:numPr>
          <w:ilvl w:val="0"/>
          <w:numId w:val="7"/>
        </w:numPr>
        <w:rPr>
          <w:rFonts w:asciiTheme="minorHAnsi" w:hAnsiTheme="minorHAnsi" w:cstheme="minorHAnsi"/>
          <w:bCs/>
        </w:rPr>
      </w:pPr>
      <w:r w:rsidRPr="00342C0E">
        <w:rPr>
          <w:rFonts w:asciiTheme="minorHAnsi" w:hAnsiTheme="minorHAnsi" w:cstheme="minorHAnsi"/>
          <w:bCs/>
        </w:rPr>
        <w:t xml:space="preserve">A revival of tithing in the days of Hezekiah. </w:t>
      </w:r>
    </w:p>
    <w:p w14:paraId="08022533" w14:textId="77777777" w:rsidR="008B16C3" w:rsidRPr="00342C0E" w:rsidRDefault="008B16C3" w:rsidP="008B16C3">
      <w:pPr>
        <w:pStyle w:val="ListParagraph"/>
        <w:numPr>
          <w:ilvl w:val="0"/>
          <w:numId w:val="12"/>
        </w:numPr>
        <w:ind w:left="1080"/>
        <w:rPr>
          <w:rFonts w:asciiTheme="minorHAnsi" w:hAnsiTheme="minorHAnsi" w:cstheme="minorHAnsi"/>
        </w:rPr>
      </w:pPr>
      <w:r w:rsidRPr="00342C0E">
        <w:rPr>
          <w:rFonts w:asciiTheme="minorHAnsi" w:hAnsiTheme="minorHAnsi" w:cstheme="minorHAnsi"/>
          <w:bCs/>
        </w:rPr>
        <w:t>In II Chronicles 28-30, we see that the nation of Judah was in a bad spiritual state and needed a fresh start.  When King Hezekiah came to the throne, he returned the nation to the way of the life of David by turning their attention back to the Lord and the worship, praise, ceremonies, and offerings they had neglected. A great revival broke out and there</w:t>
      </w:r>
      <w:r w:rsidRPr="00342C0E">
        <w:rPr>
          <w:rFonts w:asciiTheme="minorHAnsi" w:hAnsiTheme="minorHAnsi" w:cstheme="minorHAnsi"/>
        </w:rPr>
        <w:t xml:space="preserve"> was joy in the land.</w:t>
      </w:r>
    </w:p>
    <w:p w14:paraId="5559DAE9" w14:textId="334C89E7" w:rsidR="008B16C3" w:rsidRPr="00342C0E" w:rsidRDefault="008B16C3" w:rsidP="008B16C3">
      <w:pPr>
        <w:pStyle w:val="ListParagraph"/>
        <w:numPr>
          <w:ilvl w:val="0"/>
          <w:numId w:val="12"/>
        </w:numPr>
        <w:ind w:left="1080"/>
        <w:rPr>
          <w:rFonts w:asciiTheme="minorHAnsi" w:hAnsiTheme="minorHAnsi" w:cstheme="minorHAnsi"/>
        </w:rPr>
      </w:pPr>
      <w:r w:rsidRPr="00342C0E">
        <w:rPr>
          <w:rFonts w:asciiTheme="minorHAnsi" w:hAnsiTheme="minorHAnsi" w:cstheme="minorHAnsi"/>
        </w:rPr>
        <w:t xml:space="preserve">In II Chronicles 31:1-12, King Hezekiah made sure that spiritual leaders were in place and were supported by the tithes of God’s people. Tithing was a result of the </w:t>
      </w:r>
      <w:r w:rsidR="008C15F2" w:rsidRPr="00342C0E">
        <w:rPr>
          <w:rFonts w:asciiTheme="minorHAnsi" w:hAnsiTheme="minorHAnsi" w:cstheme="minorHAnsi"/>
        </w:rPr>
        <w:t>_______________</w:t>
      </w:r>
      <w:r w:rsidRPr="00342C0E">
        <w:rPr>
          <w:rFonts w:asciiTheme="minorHAnsi" w:hAnsiTheme="minorHAnsi" w:cstheme="minorHAnsi"/>
        </w:rPr>
        <w:t xml:space="preserve">. With all of God’s people participating in the tithe, there was more than enough for the work of the Lord. </w:t>
      </w:r>
    </w:p>
    <w:p w14:paraId="732FFE20" w14:textId="384745A6" w:rsidR="008B16C3" w:rsidRPr="00342C0E" w:rsidRDefault="008B16C3" w:rsidP="008B16C3">
      <w:pPr>
        <w:pStyle w:val="ListParagraph"/>
        <w:numPr>
          <w:ilvl w:val="0"/>
          <w:numId w:val="12"/>
        </w:numPr>
        <w:ind w:left="1080"/>
        <w:rPr>
          <w:rFonts w:asciiTheme="minorHAnsi" w:hAnsiTheme="minorHAnsi" w:cstheme="minorHAnsi"/>
        </w:rPr>
      </w:pPr>
      <w:r w:rsidRPr="00342C0E">
        <w:rPr>
          <w:rFonts w:asciiTheme="minorHAnsi" w:hAnsiTheme="minorHAnsi" w:cstheme="minorHAnsi"/>
        </w:rPr>
        <w:t xml:space="preserve">Even after the rebuilding of the temple and the walls of Jerusalem, Nehemiah led the people to continue to give the tithe in order to </w:t>
      </w:r>
      <w:r w:rsidR="008C15F2" w:rsidRPr="00342C0E">
        <w:rPr>
          <w:rFonts w:asciiTheme="minorHAnsi" w:hAnsiTheme="minorHAnsi" w:cstheme="minorHAnsi"/>
        </w:rPr>
        <w:t>___________________</w:t>
      </w:r>
      <w:r w:rsidRPr="00342C0E">
        <w:rPr>
          <w:rFonts w:asciiTheme="minorHAnsi" w:hAnsiTheme="minorHAnsi" w:cstheme="minorHAnsi"/>
        </w:rPr>
        <w:t xml:space="preserve"> the work of the Lord. (Nehemiah 10)</w:t>
      </w:r>
    </w:p>
    <w:p w14:paraId="1334F788" w14:textId="77777777" w:rsidR="008B16C3" w:rsidRPr="00342C0E" w:rsidRDefault="008B16C3" w:rsidP="008B16C3">
      <w:pPr>
        <w:ind w:left="900"/>
        <w:rPr>
          <w:rFonts w:asciiTheme="minorHAnsi" w:hAnsiTheme="minorHAnsi" w:cstheme="minorHAnsi"/>
          <w:sz w:val="16"/>
          <w:szCs w:val="16"/>
        </w:rPr>
      </w:pPr>
    </w:p>
    <w:p w14:paraId="7208D114" w14:textId="302F18EC" w:rsidR="008B16C3" w:rsidRPr="00342C0E" w:rsidRDefault="002171F7" w:rsidP="008B16C3">
      <w:pPr>
        <w:pStyle w:val="ListParagraph"/>
        <w:numPr>
          <w:ilvl w:val="0"/>
          <w:numId w:val="6"/>
        </w:numPr>
        <w:ind w:left="360" w:hanging="360"/>
        <w:rPr>
          <w:rFonts w:asciiTheme="minorHAnsi" w:hAnsiTheme="minorHAnsi" w:cstheme="minorHAnsi"/>
          <w:b/>
        </w:rPr>
      </w:pPr>
      <w:r w:rsidRPr="00342C0E">
        <w:rPr>
          <w:rFonts w:asciiTheme="minorHAnsi" w:hAnsiTheme="minorHAnsi" w:cstheme="minorHAnsi"/>
          <w:b/>
        </w:rPr>
        <w:t>TIMELESS PRINCIPLES ON TITHING</w:t>
      </w:r>
    </w:p>
    <w:p w14:paraId="5749E0B4" w14:textId="77777777" w:rsidR="008B16C3" w:rsidRPr="00342C0E" w:rsidRDefault="008B16C3" w:rsidP="008B16C3">
      <w:pPr>
        <w:pStyle w:val="ListParagraph"/>
        <w:numPr>
          <w:ilvl w:val="0"/>
          <w:numId w:val="13"/>
        </w:numPr>
        <w:ind w:left="720"/>
        <w:rPr>
          <w:rFonts w:asciiTheme="minorHAnsi" w:hAnsiTheme="minorHAnsi" w:cstheme="minorHAnsi"/>
          <w:bCs/>
        </w:rPr>
      </w:pPr>
      <w:r w:rsidRPr="00342C0E">
        <w:rPr>
          <w:rFonts w:asciiTheme="minorHAnsi" w:hAnsiTheme="minorHAnsi" w:cstheme="minorHAnsi"/>
          <w:bCs/>
        </w:rPr>
        <w:t>Granted, there is no clear command in the New Testament to tithe.</w:t>
      </w:r>
    </w:p>
    <w:p w14:paraId="483E3DB8" w14:textId="5AA74DD9" w:rsidR="008B16C3" w:rsidRPr="00342C0E" w:rsidRDefault="00C91A4F" w:rsidP="00C91A4F">
      <w:pPr>
        <w:spacing w:before="120" w:after="120"/>
        <w:rPr>
          <w:rFonts w:asciiTheme="minorHAnsi" w:hAnsiTheme="minorHAnsi" w:cstheme="minorHAnsi"/>
        </w:rPr>
      </w:pPr>
      <w:r w:rsidRPr="00342C0E">
        <w:rPr>
          <w:rFonts w:asciiTheme="minorHAnsi" w:hAnsiTheme="minorHAnsi" w:cstheme="minorHAnsi"/>
          <w:b/>
          <w:bCs/>
        </w:rPr>
        <w:t>NOTE</w:t>
      </w:r>
      <w:r w:rsidRPr="00342C0E">
        <w:rPr>
          <w:rFonts w:asciiTheme="minorHAnsi" w:hAnsiTheme="minorHAnsi" w:cstheme="minorHAnsi"/>
        </w:rPr>
        <w:t xml:space="preserve">: </w:t>
      </w:r>
      <w:r w:rsidR="008B16C3" w:rsidRPr="00342C0E">
        <w:rPr>
          <w:rFonts w:asciiTheme="minorHAnsi" w:hAnsiTheme="minorHAnsi" w:cstheme="minorHAnsi"/>
        </w:rPr>
        <w:t>There is no “Thou shalt tithe every Sunday to the church where thou art a member.” Would an absolute command change the heart? No! No more than it makes people forsake idolatry, desecrating the Lord’s Day, lying, coveting, stealing, dishonoring parents, etc.</w:t>
      </w:r>
    </w:p>
    <w:p w14:paraId="16D29E01" w14:textId="77777777" w:rsidR="008B16C3" w:rsidRPr="00342C0E" w:rsidRDefault="008B16C3" w:rsidP="008B16C3">
      <w:pPr>
        <w:pStyle w:val="ListParagraph"/>
        <w:numPr>
          <w:ilvl w:val="0"/>
          <w:numId w:val="14"/>
        </w:numPr>
        <w:ind w:left="1080"/>
        <w:rPr>
          <w:rFonts w:asciiTheme="minorHAnsi" w:hAnsiTheme="minorHAnsi" w:cstheme="minorHAnsi"/>
        </w:rPr>
      </w:pPr>
      <w:r w:rsidRPr="00342C0E">
        <w:rPr>
          <w:rFonts w:asciiTheme="minorHAnsi" w:hAnsiTheme="minorHAnsi" w:cstheme="minorHAnsi"/>
        </w:rPr>
        <w:t>In Matthew 23:23 and Luke 11:42, Jesus told the Pharisees they ought to tithe according to the Law, but they also should have mercy, love, and faith.</w:t>
      </w:r>
    </w:p>
    <w:p w14:paraId="29043DE5" w14:textId="753FDD7F" w:rsidR="008B16C3" w:rsidRPr="00342C0E" w:rsidRDefault="008B16C3" w:rsidP="008B16C3">
      <w:pPr>
        <w:pStyle w:val="ListParagraph"/>
        <w:numPr>
          <w:ilvl w:val="0"/>
          <w:numId w:val="14"/>
        </w:numPr>
        <w:ind w:left="1080"/>
        <w:rPr>
          <w:rFonts w:asciiTheme="minorHAnsi" w:hAnsiTheme="minorHAnsi" w:cstheme="minorHAnsi"/>
        </w:rPr>
      </w:pPr>
      <w:r w:rsidRPr="00342C0E">
        <w:rPr>
          <w:rFonts w:asciiTheme="minorHAnsi" w:hAnsiTheme="minorHAnsi" w:cstheme="minorHAnsi"/>
        </w:rPr>
        <w:t xml:space="preserve">In I Corinthians 16:2, Paul told the saints in the church in Corinth to lay up in store on the first day of the week as God had </w:t>
      </w:r>
      <w:r w:rsidR="008C15F2" w:rsidRPr="00342C0E">
        <w:rPr>
          <w:rFonts w:asciiTheme="minorHAnsi" w:hAnsiTheme="minorHAnsi" w:cstheme="minorHAnsi"/>
        </w:rPr>
        <w:t>____________________</w:t>
      </w:r>
      <w:r w:rsidRPr="00342C0E">
        <w:rPr>
          <w:rFonts w:asciiTheme="minorHAnsi" w:hAnsiTheme="minorHAnsi" w:cstheme="minorHAnsi"/>
        </w:rPr>
        <w:t xml:space="preserve"> them.</w:t>
      </w:r>
    </w:p>
    <w:p w14:paraId="22C73024" w14:textId="0D8ABC87" w:rsidR="008B16C3" w:rsidRPr="00342C0E" w:rsidRDefault="008B16C3" w:rsidP="008B16C3">
      <w:pPr>
        <w:pStyle w:val="ListParagraph"/>
        <w:numPr>
          <w:ilvl w:val="0"/>
          <w:numId w:val="14"/>
        </w:numPr>
        <w:ind w:left="1080"/>
        <w:rPr>
          <w:rFonts w:asciiTheme="minorHAnsi" w:hAnsiTheme="minorHAnsi" w:cstheme="minorHAnsi"/>
        </w:rPr>
      </w:pPr>
      <w:r w:rsidRPr="00342C0E">
        <w:rPr>
          <w:rFonts w:asciiTheme="minorHAnsi" w:hAnsiTheme="minorHAnsi" w:cstheme="minorHAnsi"/>
        </w:rPr>
        <w:t xml:space="preserve">The early church in Acts was little concerned about tithing, as they were more than willing to sell possessions and lands and give </w:t>
      </w:r>
      <w:r w:rsidR="008C15F2" w:rsidRPr="00342C0E">
        <w:rPr>
          <w:rFonts w:asciiTheme="minorHAnsi" w:hAnsiTheme="minorHAnsi" w:cstheme="minorHAnsi"/>
        </w:rPr>
        <w:t>_________________________</w:t>
      </w:r>
      <w:r w:rsidRPr="00342C0E">
        <w:rPr>
          <w:rFonts w:asciiTheme="minorHAnsi" w:hAnsiTheme="minorHAnsi" w:cstheme="minorHAnsi"/>
        </w:rPr>
        <w:t xml:space="preserve"> to the work of the Lord. With such an inclination, they would not be apt to need much exhortation about giving 10%!</w:t>
      </w:r>
    </w:p>
    <w:p w14:paraId="1698160E" w14:textId="116A557B" w:rsidR="00A27B5C" w:rsidRPr="00342C0E" w:rsidRDefault="00A27B5C" w:rsidP="00C91A4F">
      <w:pPr>
        <w:spacing w:before="120" w:after="120"/>
        <w:rPr>
          <w:rFonts w:asciiTheme="minorHAnsi" w:hAnsiTheme="minorHAnsi" w:cstheme="minorHAnsi"/>
        </w:rPr>
      </w:pPr>
      <w:r w:rsidRPr="00342C0E">
        <w:rPr>
          <w:rFonts w:asciiTheme="minorHAnsi" w:hAnsiTheme="minorHAnsi" w:cstheme="minorHAnsi"/>
          <w:b/>
          <w:bCs/>
        </w:rPr>
        <w:lastRenderedPageBreak/>
        <w:t>NOTE</w:t>
      </w:r>
      <w:r w:rsidRPr="00342C0E">
        <w:rPr>
          <w:rFonts w:asciiTheme="minorHAnsi" w:hAnsiTheme="minorHAnsi" w:cstheme="minorHAnsi"/>
        </w:rPr>
        <w:t xml:space="preserve">: It is always convicting to see </w:t>
      </w:r>
      <w:r w:rsidR="00C91A4F" w:rsidRPr="00342C0E">
        <w:rPr>
          <w:rFonts w:asciiTheme="minorHAnsi" w:hAnsiTheme="minorHAnsi" w:cstheme="minorHAnsi"/>
        </w:rPr>
        <w:t>areas</w:t>
      </w:r>
      <w:r w:rsidRPr="00342C0E">
        <w:rPr>
          <w:rFonts w:asciiTheme="minorHAnsi" w:hAnsiTheme="minorHAnsi" w:cstheme="minorHAnsi"/>
        </w:rPr>
        <w:t xml:space="preserve"> in Scripture that are debated and argued about</w:t>
      </w:r>
      <w:r w:rsidR="00C91A4F" w:rsidRPr="00342C0E">
        <w:rPr>
          <w:rFonts w:asciiTheme="minorHAnsi" w:hAnsiTheme="minorHAnsi" w:cstheme="minorHAnsi"/>
        </w:rPr>
        <w:t xml:space="preserve"> today, that all the while, the followers of Christ in the New Testament were more than faithful in. They typically went far beyond the “mandate” that is being debated in our churches today. When they gave, they gave more than 10%. When they “forsook not the assembly,” they were gathering for church services almost daily. When Christ called them to be separate and holy, they didn’t just do the bare minimum, they forsook all to follow Christ.</w:t>
      </w:r>
    </w:p>
    <w:p w14:paraId="51974D87" w14:textId="37EC3664" w:rsidR="008B16C3" w:rsidRPr="00342C0E" w:rsidRDefault="008B16C3" w:rsidP="008B16C3">
      <w:pPr>
        <w:pStyle w:val="ListParagraph"/>
        <w:numPr>
          <w:ilvl w:val="0"/>
          <w:numId w:val="13"/>
        </w:numPr>
        <w:ind w:left="720"/>
        <w:rPr>
          <w:rFonts w:asciiTheme="minorHAnsi" w:hAnsiTheme="minorHAnsi" w:cstheme="minorHAnsi"/>
          <w:bCs/>
        </w:rPr>
      </w:pPr>
      <w:r w:rsidRPr="00342C0E">
        <w:rPr>
          <w:rFonts w:asciiTheme="minorHAnsi" w:hAnsiTheme="minorHAnsi" w:cstheme="minorHAnsi"/>
          <w:bCs/>
        </w:rPr>
        <w:t xml:space="preserve">We do have a High Priest, and like Melchizedek, He is </w:t>
      </w:r>
      <w:r w:rsidR="008C15F2" w:rsidRPr="00342C0E">
        <w:rPr>
          <w:rFonts w:asciiTheme="minorHAnsi" w:hAnsiTheme="minorHAnsi" w:cstheme="minorHAnsi"/>
          <w:bCs/>
        </w:rPr>
        <w:t>_______________</w:t>
      </w:r>
      <w:r w:rsidRPr="00342C0E">
        <w:rPr>
          <w:rFonts w:asciiTheme="minorHAnsi" w:hAnsiTheme="minorHAnsi" w:cstheme="minorHAnsi"/>
          <w:bCs/>
        </w:rPr>
        <w:t xml:space="preserve"> of at least our tenth.</w:t>
      </w:r>
    </w:p>
    <w:p w14:paraId="34860EA2" w14:textId="77777777" w:rsidR="008B16C3" w:rsidRPr="00342C0E" w:rsidRDefault="008B16C3" w:rsidP="008B16C3">
      <w:pPr>
        <w:pStyle w:val="ListParagraph"/>
        <w:numPr>
          <w:ilvl w:val="0"/>
          <w:numId w:val="15"/>
        </w:numPr>
        <w:ind w:left="1080"/>
        <w:rPr>
          <w:rFonts w:asciiTheme="minorHAnsi" w:hAnsiTheme="minorHAnsi" w:cstheme="minorHAnsi"/>
        </w:rPr>
      </w:pPr>
      <w:r w:rsidRPr="00342C0E">
        <w:rPr>
          <w:rFonts w:asciiTheme="minorHAnsi" w:hAnsiTheme="minorHAnsi" w:cstheme="minorHAnsi"/>
        </w:rPr>
        <w:t xml:space="preserve">Abram had it in his heart to pay tithes due to the fact God the Most High had delivered him and given him victory. When God’s priest showed up, Abram honored God by giving Him tithes. </w:t>
      </w:r>
    </w:p>
    <w:p w14:paraId="15EC277C" w14:textId="77777777" w:rsidR="008B16C3" w:rsidRPr="00342C0E" w:rsidRDefault="008B16C3" w:rsidP="008B16C3">
      <w:pPr>
        <w:pStyle w:val="ListParagraph"/>
        <w:numPr>
          <w:ilvl w:val="0"/>
          <w:numId w:val="15"/>
        </w:numPr>
        <w:ind w:left="1080"/>
        <w:rPr>
          <w:rFonts w:asciiTheme="minorHAnsi" w:hAnsiTheme="minorHAnsi" w:cstheme="minorHAnsi"/>
        </w:rPr>
      </w:pPr>
      <w:r w:rsidRPr="00342C0E">
        <w:rPr>
          <w:rFonts w:asciiTheme="minorHAnsi" w:hAnsiTheme="minorHAnsi" w:cstheme="minorHAnsi"/>
        </w:rPr>
        <w:t>In Hebrews, Jesus is specifically referred to as our High Priest eleven times. Seven times He is likened to Melchizedek. Jesus fulfills what Melchizedek pictured. We who are saved have been freed from sin. God’s means to deliver us is through His Son, Jesus, our High Priest. How much more should we desire to pay tithes to Him?</w:t>
      </w:r>
    </w:p>
    <w:p w14:paraId="1FB3703A" w14:textId="740228B2" w:rsidR="008B16C3" w:rsidRPr="00342C0E" w:rsidRDefault="008B16C3" w:rsidP="008B16C3">
      <w:pPr>
        <w:pStyle w:val="ListParagraph"/>
        <w:numPr>
          <w:ilvl w:val="0"/>
          <w:numId w:val="15"/>
        </w:numPr>
        <w:ind w:left="1080"/>
        <w:rPr>
          <w:rFonts w:asciiTheme="minorHAnsi" w:hAnsiTheme="minorHAnsi" w:cstheme="minorHAnsi"/>
        </w:rPr>
      </w:pPr>
      <w:r w:rsidRPr="00342C0E">
        <w:rPr>
          <w:rFonts w:asciiTheme="minorHAnsi" w:hAnsiTheme="minorHAnsi" w:cstheme="minorHAnsi"/>
        </w:rPr>
        <w:t xml:space="preserve">We do have a clue as to where to pay our tithe. From Acts 2-5, it seems clear the early church brought money and resources to the apostles at the </w:t>
      </w:r>
      <w:r w:rsidR="008C15F2" w:rsidRPr="00342C0E">
        <w:rPr>
          <w:rFonts w:asciiTheme="minorHAnsi" w:hAnsiTheme="minorHAnsi" w:cstheme="minorHAnsi"/>
        </w:rPr>
        <w:t>______________</w:t>
      </w:r>
      <w:r w:rsidRPr="00342C0E">
        <w:rPr>
          <w:rFonts w:asciiTheme="minorHAnsi" w:hAnsiTheme="minorHAnsi" w:cstheme="minorHAnsi"/>
        </w:rPr>
        <w:t xml:space="preserve"> in Jerusalem to be distributed. God calls His church the house of God (I Timothy 3:15). Surely the tithe belongs at the house of the Great High Priest.</w:t>
      </w:r>
    </w:p>
    <w:p w14:paraId="41E5330B" w14:textId="77777777" w:rsidR="008B16C3" w:rsidRPr="00342C0E" w:rsidRDefault="008B16C3" w:rsidP="008B16C3">
      <w:pPr>
        <w:pStyle w:val="ListParagraph"/>
        <w:numPr>
          <w:ilvl w:val="0"/>
          <w:numId w:val="15"/>
        </w:numPr>
        <w:ind w:left="1080"/>
        <w:rPr>
          <w:rFonts w:asciiTheme="minorHAnsi" w:hAnsiTheme="minorHAnsi" w:cstheme="minorHAnsi"/>
        </w:rPr>
      </w:pPr>
      <w:r w:rsidRPr="00342C0E">
        <w:rPr>
          <w:rFonts w:asciiTheme="minorHAnsi" w:hAnsiTheme="minorHAnsi" w:cstheme="minorHAnsi"/>
        </w:rPr>
        <w:t xml:space="preserve">God also allowed that His servants who attend to the things of the gospel be cared for by the tithes and offerings of the believers. (I Corinthians 9:1-14, I Timothy 5:17-18) </w:t>
      </w:r>
    </w:p>
    <w:p w14:paraId="592B75CE" w14:textId="5A8A8181" w:rsidR="001E77CD" w:rsidRDefault="001E77CD" w:rsidP="001E77CD">
      <w:pPr>
        <w:rPr>
          <w:rFonts w:asciiTheme="minorHAnsi" w:hAnsiTheme="minorHAnsi" w:cstheme="minorHAnsi"/>
        </w:rPr>
      </w:pPr>
    </w:p>
    <w:p w14:paraId="52F0D257" w14:textId="510C8B5F" w:rsidR="00926745" w:rsidRPr="00A939E9" w:rsidRDefault="00926745" w:rsidP="00926745">
      <w:pPr>
        <w:pStyle w:val="MainIdea"/>
        <w:framePr w:wrap="auto" w:vAnchor="margin" w:yAlign="inline"/>
        <w:rPr>
          <w:rFonts w:asciiTheme="minorHAnsi" w:hAnsiTheme="minorHAnsi" w:cstheme="minorHAnsi"/>
          <w:iCs/>
          <w:sz w:val="24"/>
          <w:szCs w:val="24"/>
        </w:rPr>
      </w:pPr>
      <w:r w:rsidRPr="006C6B0B">
        <w:rPr>
          <w:rFonts w:asciiTheme="minorHAnsi" w:hAnsiTheme="minorHAnsi" w:cstheme="minorHAnsi"/>
          <w:b/>
          <w:bCs/>
          <w:iCs/>
          <w:sz w:val="24"/>
          <w:szCs w:val="24"/>
        </w:rPr>
        <w:t>MAIN IDEA</w:t>
      </w:r>
      <w:r w:rsidRPr="006C6B0B">
        <w:rPr>
          <w:rFonts w:asciiTheme="minorHAnsi" w:hAnsiTheme="minorHAnsi" w:cstheme="minorHAnsi"/>
          <w:iCs/>
          <w:sz w:val="24"/>
          <w:szCs w:val="24"/>
        </w:rPr>
        <w:t xml:space="preserve">: </w:t>
      </w:r>
      <w:r w:rsidR="00A939E9">
        <w:rPr>
          <w:rFonts w:asciiTheme="minorHAnsi" w:hAnsiTheme="minorHAnsi" w:cstheme="minorHAnsi"/>
          <w:iCs/>
          <w:sz w:val="24"/>
          <w:szCs w:val="24"/>
        </w:rPr>
        <w:t xml:space="preserve">Tithing should be natural to someone that thinks highly of the God that blessed them with </w:t>
      </w:r>
      <w:r w:rsidR="00BC57CD">
        <w:rPr>
          <w:rFonts w:asciiTheme="minorHAnsi" w:hAnsiTheme="minorHAnsi" w:cstheme="minorHAnsi"/>
          <w:iCs/>
          <w:sz w:val="24"/>
          <w:szCs w:val="24"/>
        </w:rPr>
        <w:t xml:space="preserve">the </w:t>
      </w:r>
      <w:r w:rsidR="00A939E9">
        <w:rPr>
          <w:rFonts w:asciiTheme="minorHAnsi" w:hAnsiTheme="minorHAnsi" w:cstheme="minorHAnsi"/>
          <w:iCs/>
          <w:sz w:val="24"/>
          <w:szCs w:val="24"/>
        </w:rPr>
        <w:t>goods and resources in the first place.</w:t>
      </w:r>
    </w:p>
    <w:p w14:paraId="307469D9" w14:textId="77777777" w:rsidR="00294F42" w:rsidRPr="00FE27D0" w:rsidRDefault="00294F42" w:rsidP="00294F42">
      <w:pPr>
        <w:rPr>
          <w:rFonts w:asciiTheme="minorHAnsi" w:hAnsiTheme="minorHAnsi" w:cstheme="minorHAnsi"/>
        </w:rPr>
      </w:pPr>
    </w:p>
    <w:p w14:paraId="61CFC4F5" w14:textId="1E4F5111" w:rsidR="00294F42" w:rsidRPr="00FE27D0" w:rsidRDefault="006C77A8" w:rsidP="00294F42">
      <w:pPr>
        <w:rPr>
          <w:rFonts w:asciiTheme="minorHAnsi" w:hAnsiTheme="minorHAnsi" w:cstheme="minorHAnsi"/>
          <w:b/>
        </w:rPr>
      </w:pPr>
      <w:r>
        <w:rPr>
          <w:rFonts w:asciiTheme="minorHAnsi" w:hAnsiTheme="minorHAnsi" w:cstheme="minorHAnsi"/>
          <w:b/>
        </w:rPr>
        <w:t>APPLICATION</w:t>
      </w:r>
      <w:r w:rsidR="00294F42" w:rsidRPr="00FE27D0">
        <w:rPr>
          <w:rFonts w:asciiTheme="minorHAnsi" w:hAnsiTheme="minorHAnsi" w:cstheme="minorHAnsi"/>
          <w:b/>
        </w:rPr>
        <w:t>:</w:t>
      </w:r>
    </w:p>
    <w:p w14:paraId="43CCC1B5" w14:textId="737A4323" w:rsidR="001332FB" w:rsidRDefault="001332FB" w:rsidP="00830F8E">
      <w:pPr>
        <w:pStyle w:val="ListParagraph"/>
        <w:numPr>
          <w:ilvl w:val="0"/>
          <w:numId w:val="1"/>
        </w:numPr>
        <w:rPr>
          <w:rFonts w:asciiTheme="minorHAnsi" w:hAnsiTheme="minorHAnsi" w:cstheme="minorHAnsi"/>
        </w:rPr>
      </w:pPr>
      <w:r>
        <w:rPr>
          <w:rFonts w:asciiTheme="minorHAnsi" w:hAnsiTheme="minorHAnsi" w:cstheme="minorHAnsi"/>
        </w:rPr>
        <w:t xml:space="preserve">Don’t </w:t>
      </w:r>
      <w:r w:rsidR="008C15F2">
        <w:rPr>
          <w:rFonts w:asciiTheme="minorHAnsi" w:hAnsiTheme="minorHAnsi" w:cstheme="minorHAnsi"/>
        </w:rPr>
        <w:t>______________</w:t>
      </w:r>
      <w:r>
        <w:rPr>
          <w:rFonts w:asciiTheme="minorHAnsi" w:hAnsiTheme="minorHAnsi" w:cstheme="minorHAnsi"/>
        </w:rPr>
        <w:t xml:space="preserve"> from God.</w:t>
      </w:r>
      <w:r w:rsidR="00BC57CD">
        <w:rPr>
          <w:rFonts w:asciiTheme="minorHAnsi" w:hAnsiTheme="minorHAnsi" w:cstheme="minorHAnsi"/>
        </w:rPr>
        <w:t xml:space="preserve"> (Malachi 3:8)</w:t>
      </w:r>
    </w:p>
    <w:p w14:paraId="358BA0DD" w14:textId="7F080FE0" w:rsidR="001332FB" w:rsidRDefault="001332FB" w:rsidP="00830F8E">
      <w:pPr>
        <w:pStyle w:val="ListParagraph"/>
        <w:numPr>
          <w:ilvl w:val="0"/>
          <w:numId w:val="1"/>
        </w:numPr>
        <w:rPr>
          <w:rFonts w:asciiTheme="minorHAnsi" w:hAnsiTheme="minorHAnsi" w:cstheme="minorHAnsi"/>
        </w:rPr>
      </w:pPr>
      <w:r>
        <w:rPr>
          <w:rFonts w:asciiTheme="minorHAnsi" w:hAnsiTheme="minorHAnsi" w:cstheme="minorHAnsi"/>
        </w:rPr>
        <w:t>Let God prove Himself faithful to you as you obey Him in this area.</w:t>
      </w:r>
      <w:r w:rsidR="00830F8E">
        <w:rPr>
          <w:rFonts w:asciiTheme="minorHAnsi" w:hAnsiTheme="minorHAnsi" w:cstheme="minorHAnsi"/>
        </w:rPr>
        <w:t xml:space="preserve"> </w:t>
      </w:r>
      <w:r w:rsidR="00BC57CD">
        <w:rPr>
          <w:rFonts w:asciiTheme="minorHAnsi" w:hAnsiTheme="minorHAnsi" w:cstheme="minorHAnsi"/>
        </w:rPr>
        <w:t>(Malachi 3:10)</w:t>
      </w:r>
    </w:p>
    <w:p w14:paraId="73560E64" w14:textId="643F88D2" w:rsidR="00E9161C" w:rsidRDefault="00E9161C" w:rsidP="00E9161C">
      <w:pPr>
        <w:pStyle w:val="Style2"/>
      </w:pPr>
      <w:r w:rsidRPr="00E9161C">
        <w:t>We haven’t spent time on the blessings of tithing, just the Biblical precedents and encouragement to give. But what are some of the fruits of tithing according to Scripture?</w:t>
      </w:r>
    </w:p>
    <w:p w14:paraId="7470BD6C" w14:textId="4769BE04" w:rsidR="00E9161C" w:rsidRPr="00E9161C" w:rsidRDefault="00E9161C" w:rsidP="00E9161C">
      <w:pPr>
        <w:pStyle w:val="Style2"/>
      </w:pPr>
      <w:r>
        <w:t>__________________________________________________________________________________________________________________________________________________________________________</w:t>
      </w:r>
      <w:r w:rsidR="00EC5D1A">
        <w:t>__________________________</w:t>
      </w:r>
    </w:p>
    <w:p w14:paraId="4C3ACBF7" w14:textId="13933C57" w:rsidR="008B16C3" w:rsidRPr="008C15F2" w:rsidRDefault="008C15F2" w:rsidP="00830F8E">
      <w:pPr>
        <w:pStyle w:val="ListParagraph"/>
        <w:numPr>
          <w:ilvl w:val="0"/>
          <w:numId w:val="1"/>
        </w:numPr>
        <w:rPr>
          <w:rFonts w:asciiTheme="minorHAnsi" w:hAnsiTheme="minorHAnsi" w:cstheme="minorHAnsi"/>
          <w:color w:val="000000" w:themeColor="text1"/>
        </w:rPr>
      </w:pPr>
      <w:r w:rsidRPr="008C15F2">
        <w:rPr>
          <w:rFonts w:asciiTheme="minorHAnsi" w:hAnsiTheme="minorHAnsi" w:cstheme="minorHAnsi"/>
          <w:color w:val="000000" w:themeColor="text1"/>
        </w:rPr>
        <w:t>____________</w:t>
      </w:r>
      <w:r w:rsidR="002D1915" w:rsidRPr="008C15F2">
        <w:rPr>
          <w:rFonts w:asciiTheme="minorHAnsi" w:hAnsiTheme="minorHAnsi" w:cstheme="minorHAnsi"/>
          <w:color w:val="000000" w:themeColor="text1"/>
        </w:rPr>
        <w:t xml:space="preserve"> God and naturally and willingly give. </w:t>
      </w:r>
    </w:p>
    <w:p w14:paraId="6E232605" w14:textId="1FCAF23F" w:rsidR="001332FB" w:rsidRPr="008C15F2" w:rsidRDefault="001332FB" w:rsidP="00830F8E">
      <w:pPr>
        <w:pStyle w:val="ListParagraph"/>
        <w:numPr>
          <w:ilvl w:val="0"/>
          <w:numId w:val="1"/>
        </w:numPr>
        <w:rPr>
          <w:rFonts w:asciiTheme="minorHAnsi" w:hAnsiTheme="minorHAnsi" w:cstheme="minorHAnsi"/>
          <w:color w:val="000000" w:themeColor="text1"/>
        </w:rPr>
      </w:pPr>
      <w:r w:rsidRPr="008C15F2">
        <w:rPr>
          <w:rFonts w:asciiTheme="minorHAnsi" w:hAnsiTheme="minorHAnsi" w:cstheme="minorHAnsi"/>
          <w:color w:val="000000" w:themeColor="text1"/>
        </w:rPr>
        <w:t>View your giving as an eternal investment, and be involved in sowing the fields with those resources.</w:t>
      </w:r>
      <w:r w:rsidR="00E9161C" w:rsidRPr="008C15F2">
        <w:rPr>
          <w:rFonts w:asciiTheme="minorHAnsi" w:hAnsiTheme="minorHAnsi" w:cstheme="minorHAnsi"/>
          <w:color w:val="000000" w:themeColor="text1"/>
        </w:rPr>
        <w:t xml:space="preserve"> </w:t>
      </w:r>
    </w:p>
    <w:p w14:paraId="1A963D16" w14:textId="1EAF1337" w:rsidR="00BC57CD" w:rsidRDefault="00BC57CD" w:rsidP="00BC57CD">
      <w:pPr>
        <w:pStyle w:val="ListParagraph"/>
        <w:numPr>
          <w:ilvl w:val="1"/>
          <w:numId w:val="1"/>
        </w:numPr>
        <w:rPr>
          <w:rFonts w:asciiTheme="minorHAnsi" w:hAnsiTheme="minorHAnsi" w:cstheme="minorHAnsi"/>
        </w:rPr>
      </w:pPr>
      <w:r>
        <w:rPr>
          <w:rFonts w:asciiTheme="minorHAnsi" w:hAnsiTheme="minorHAnsi" w:cstheme="minorHAnsi"/>
        </w:rPr>
        <w:t>Passing out tracts</w:t>
      </w:r>
    </w:p>
    <w:p w14:paraId="3D80EB0A" w14:textId="73FD787F" w:rsidR="00BC57CD" w:rsidRDefault="00BC57CD" w:rsidP="00BC57CD">
      <w:pPr>
        <w:pStyle w:val="ListParagraph"/>
        <w:numPr>
          <w:ilvl w:val="1"/>
          <w:numId w:val="1"/>
        </w:numPr>
        <w:rPr>
          <w:rFonts w:asciiTheme="minorHAnsi" w:hAnsiTheme="minorHAnsi" w:cstheme="minorHAnsi"/>
        </w:rPr>
      </w:pPr>
      <w:r>
        <w:rPr>
          <w:rFonts w:asciiTheme="minorHAnsi" w:hAnsiTheme="minorHAnsi" w:cstheme="minorHAnsi"/>
        </w:rPr>
        <w:t>C</w:t>
      </w:r>
      <w:r w:rsidR="00E9161C">
        <w:rPr>
          <w:rFonts w:asciiTheme="minorHAnsi" w:hAnsiTheme="minorHAnsi" w:cstheme="minorHAnsi"/>
        </w:rPr>
        <w:t>aring for the church building and grounds</w:t>
      </w:r>
    </w:p>
    <w:p w14:paraId="5E048A4F" w14:textId="7005D160" w:rsidR="00E9161C" w:rsidRDefault="00E9161C" w:rsidP="00BC57CD">
      <w:pPr>
        <w:pStyle w:val="ListParagraph"/>
        <w:numPr>
          <w:ilvl w:val="1"/>
          <w:numId w:val="1"/>
        </w:numPr>
        <w:rPr>
          <w:rFonts w:asciiTheme="minorHAnsi" w:hAnsiTheme="minorHAnsi" w:cstheme="minorHAnsi"/>
        </w:rPr>
      </w:pPr>
      <w:r>
        <w:rPr>
          <w:rFonts w:asciiTheme="minorHAnsi" w:hAnsiTheme="minorHAnsi" w:cstheme="minorHAnsi"/>
        </w:rPr>
        <w:t>Audio/Video ministry</w:t>
      </w:r>
    </w:p>
    <w:p w14:paraId="2A3E46B7" w14:textId="4D3E197A" w:rsidR="00E9161C" w:rsidRDefault="00E9161C" w:rsidP="00BC57CD">
      <w:pPr>
        <w:pStyle w:val="ListParagraph"/>
        <w:numPr>
          <w:ilvl w:val="1"/>
          <w:numId w:val="1"/>
        </w:numPr>
        <w:rPr>
          <w:rFonts w:asciiTheme="minorHAnsi" w:hAnsiTheme="minorHAnsi" w:cstheme="minorHAnsi"/>
        </w:rPr>
      </w:pPr>
      <w:r>
        <w:rPr>
          <w:rFonts w:asciiTheme="minorHAnsi" w:hAnsiTheme="minorHAnsi" w:cstheme="minorHAnsi"/>
        </w:rPr>
        <w:t>Childcare ministry</w:t>
      </w:r>
    </w:p>
    <w:p w14:paraId="5BA1FA22" w14:textId="4FAC70E2" w:rsidR="00E9161C" w:rsidRDefault="00E9161C" w:rsidP="00E9161C">
      <w:pPr>
        <w:pStyle w:val="ListParagraph"/>
        <w:numPr>
          <w:ilvl w:val="1"/>
          <w:numId w:val="1"/>
        </w:numPr>
        <w:rPr>
          <w:rFonts w:asciiTheme="minorHAnsi" w:hAnsiTheme="minorHAnsi" w:cstheme="minorHAnsi"/>
        </w:rPr>
      </w:pPr>
      <w:r>
        <w:rPr>
          <w:rFonts w:asciiTheme="minorHAnsi" w:hAnsiTheme="minorHAnsi" w:cstheme="minorHAnsi"/>
        </w:rPr>
        <w:t>Praying for our missionaries, etc.</w:t>
      </w:r>
    </w:p>
    <w:p w14:paraId="257372BB" w14:textId="115BA9A6" w:rsidR="00E9161C" w:rsidRDefault="00E9161C" w:rsidP="00E9161C">
      <w:pPr>
        <w:pStyle w:val="Style2"/>
      </w:pPr>
      <w:r>
        <w:t>How does being involved in ministry help one see the need for resources to support it?</w:t>
      </w:r>
    </w:p>
    <w:p w14:paraId="0488121C" w14:textId="38C3F196" w:rsidR="00E9161C" w:rsidRPr="00E9161C" w:rsidRDefault="00E9161C" w:rsidP="00E9161C">
      <w:pPr>
        <w:pStyle w:val="Style2"/>
      </w:pPr>
      <w:r>
        <w:t>__________________________________________________________________________________________________________________________________________________________________________</w:t>
      </w:r>
      <w:r w:rsidR="00EC5D1A">
        <w:t>__________________________</w:t>
      </w:r>
    </w:p>
    <w:p w14:paraId="58464325" w14:textId="694BA8E8" w:rsidR="008B16C3" w:rsidRPr="001332FB" w:rsidRDefault="008B16C3" w:rsidP="008B16C3">
      <w:pPr>
        <w:rPr>
          <w:rFonts w:asciiTheme="minorHAnsi" w:hAnsiTheme="minorHAnsi" w:cstheme="minorHAnsi"/>
        </w:rPr>
      </w:pPr>
    </w:p>
    <w:sectPr w:rsidR="008B16C3" w:rsidRPr="001332FB" w:rsidSect="00EC5D1A">
      <w:headerReference w:type="default" r:id="rId7"/>
      <w:footerReference w:type="even" r:id="rId8"/>
      <w:footerReference w:type="default" r:id="rId9"/>
      <w:pgSz w:w="12240" w:h="15840"/>
      <w:pgMar w:top="720" w:right="720" w:bottom="720" w:left="720" w:header="45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00F30" w14:textId="77777777" w:rsidR="006718EA" w:rsidRDefault="006718EA" w:rsidP="00C00847">
      <w:r>
        <w:separator/>
      </w:r>
    </w:p>
  </w:endnote>
  <w:endnote w:type="continuationSeparator" w:id="0">
    <w:p w14:paraId="0E5460B7" w14:textId="77777777" w:rsidR="006718EA" w:rsidRDefault="006718EA" w:rsidP="00C00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26051739"/>
      <w:docPartObj>
        <w:docPartGallery w:val="Page Numbers (Bottom of Page)"/>
        <w:docPartUnique/>
      </w:docPartObj>
    </w:sdtPr>
    <w:sdtContent>
      <w:p w14:paraId="73142DA0" w14:textId="46BA7A70" w:rsidR="00C00847" w:rsidRDefault="00C00847" w:rsidP="0082443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656AEB" w14:textId="77777777" w:rsidR="00C00847" w:rsidRDefault="00C008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32"/>
        <w:szCs w:val="32"/>
      </w:rPr>
      <w:id w:val="1348219961"/>
      <w:docPartObj>
        <w:docPartGallery w:val="Page Numbers (Bottom of Page)"/>
        <w:docPartUnique/>
      </w:docPartObj>
    </w:sdtPr>
    <w:sdtEndPr>
      <w:rPr>
        <w:rStyle w:val="PageNumber"/>
        <w:rFonts w:asciiTheme="minorHAnsi" w:hAnsiTheme="minorHAnsi" w:cstheme="minorHAnsi"/>
        <w:color w:val="808080" w:themeColor="background1" w:themeShade="80"/>
        <w:sz w:val="22"/>
        <w:szCs w:val="22"/>
      </w:rPr>
    </w:sdtEndPr>
    <w:sdtContent>
      <w:p w14:paraId="56DC0127" w14:textId="27C6200A" w:rsidR="00C00847" w:rsidRPr="00C00847" w:rsidRDefault="00C00847" w:rsidP="00824438">
        <w:pPr>
          <w:pStyle w:val="Footer"/>
          <w:framePr w:wrap="none" w:vAnchor="text" w:hAnchor="margin" w:xAlign="center" w:y="1"/>
          <w:rPr>
            <w:rStyle w:val="PageNumber"/>
            <w:rFonts w:asciiTheme="minorHAnsi" w:hAnsiTheme="minorHAnsi" w:cstheme="minorHAnsi"/>
            <w:color w:val="808080" w:themeColor="background1" w:themeShade="80"/>
            <w:sz w:val="22"/>
            <w:szCs w:val="22"/>
          </w:rPr>
        </w:pPr>
        <w:r w:rsidRPr="00C00847">
          <w:rPr>
            <w:rStyle w:val="PageNumber"/>
            <w:rFonts w:asciiTheme="minorHAnsi" w:hAnsiTheme="minorHAnsi" w:cstheme="minorHAnsi"/>
            <w:color w:val="808080" w:themeColor="background1" w:themeShade="80"/>
            <w:sz w:val="22"/>
            <w:szCs w:val="22"/>
          </w:rPr>
          <w:fldChar w:fldCharType="begin"/>
        </w:r>
        <w:r w:rsidRPr="00C00847">
          <w:rPr>
            <w:rStyle w:val="PageNumber"/>
            <w:rFonts w:asciiTheme="minorHAnsi" w:hAnsiTheme="minorHAnsi" w:cstheme="minorHAnsi"/>
            <w:color w:val="808080" w:themeColor="background1" w:themeShade="80"/>
            <w:sz w:val="22"/>
            <w:szCs w:val="22"/>
          </w:rPr>
          <w:instrText xml:space="preserve"> PAGE </w:instrText>
        </w:r>
        <w:r w:rsidRPr="00C00847">
          <w:rPr>
            <w:rStyle w:val="PageNumber"/>
            <w:rFonts w:asciiTheme="minorHAnsi" w:hAnsiTheme="minorHAnsi" w:cstheme="minorHAnsi"/>
            <w:color w:val="808080" w:themeColor="background1" w:themeShade="80"/>
            <w:sz w:val="22"/>
            <w:szCs w:val="22"/>
          </w:rPr>
          <w:fldChar w:fldCharType="separate"/>
        </w:r>
        <w:r w:rsidRPr="00C00847">
          <w:rPr>
            <w:rStyle w:val="PageNumber"/>
            <w:rFonts w:asciiTheme="minorHAnsi" w:hAnsiTheme="minorHAnsi" w:cstheme="minorHAnsi"/>
            <w:noProof/>
            <w:color w:val="808080" w:themeColor="background1" w:themeShade="80"/>
            <w:sz w:val="22"/>
            <w:szCs w:val="22"/>
          </w:rPr>
          <w:t>1</w:t>
        </w:r>
        <w:r w:rsidRPr="00C00847">
          <w:rPr>
            <w:rStyle w:val="PageNumber"/>
            <w:rFonts w:asciiTheme="minorHAnsi" w:hAnsiTheme="minorHAnsi" w:cstheme="minorHAnsi"/>
            <w:color w:val="808080" w:themeColor="background1" w:themeShade="80"/>
            <w:sz w:val="22"/>
            <w:szCs w:val="22"/>
          </w:rPr>
          <w:fldChar w:fldCharType="end"/>
        </w:r>
      </w:p>
    </w:sdtContent>
  </w:sdt>
  <w:p w14:paraId="5A9D96B3" w14:textId="77777777" w:rsidR="00C00847" w:rsidRDefault="00C00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A3A18" w14:textId="77777777" w:rsidR="006718EA" w:rsidRDefault="006718EA" w:rsidP="00C00847">
      <w:r>
        <w:separator/>
      </w:r>
    </w:p>
  </w:footnote>
  <w:footnote w:type="continuationSeparator" w:id="0">
    <w:p w14:paraId="1A89D963" w14:textId="77777777" w:rsidR="006718EA" w:rsidRDefault="006718EA" w:rsidP="00C00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68868" w14:textId="77777777" w:rsidR="00C00847" w:rsidRDefault="00C00847" w:rsidP="00C00847">
    <w:pPr>
      <w:pStyle w:val="Header"/>
      <w:tabs>
        <w:tab w:val="clear" w:pos="4680"/>
        <w:tab w:val="clear" w:pos="9360"/>
        <w:tab w:val="center" w:pos="5580"/>
        <w:tab w:val="right" w:pos="11160"/>
      </w:tabs>
      <w:jc w:val="right"/>
      <w:rPr>
        <w:rFonts w:asciiTheme="minorHAnsi" w:hAnsiTheme="minorHAnsi" w:cstheme="minorHAnsi"/>
        <w:color w:val="808080"/>
        <w:sz w:val="22"/>
        <w:szCs w:val="22"/>
      </w:rPr>
    </w:pPr>
    <w:r w:rsidRPr="00E227CF">
      <w:rPr>
        <w:rFonts w:asciiTheme="minorHAnsi" w:hAnsiTheme="minorHAnsi" w:cstheme="minorHAnsi"/>
        <w:color w:val="808080"/>
        <w:sz w:val="22"/>
        <w:szCs w:val="22"/>
      </w:rPr>
      <w:t>Hillcrest Value Lessons</w:t>
    </w:r>
  </w:p>
  <w:p w14:paraId="20EC2B03" w14:textId="77777777" w:rsidR="00C00847" w:rsidRDefault="00C00847" w:rsidP="00C008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3392C"/>
    <w:multiLevelType w:val="hybridMultilevel"/>
    <w:tmpl w:val="FAC4C9DA"/>
    <w:lvl w:ilvl="0" w:tplc="55B461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C20A8F"/>
    <w:multiLevelType w:val="hybridMultilevel"/>
    <w:tmpl w:val="73483228"/>
    <w:lvl w:ilvl="0" w:tplc="B40A7A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280D6C"/>
    <w:multiLevelType w:val="hybridMultilevel"/>
    <w:tmpl w:val="124434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7F02F7"/>
    <w:multiLevelType w:val="hybridMultilevel"/>
    <w:tmpl w:val="8F4E1CAA"/>
    <w:lvl w:ilvl="0" w:tplc="103626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C2740C"/>
    <w:multiLevelType w:val="hybridMultilevel"/>
    <w:tmpl w:val="BECC1F0E"/>
    <w:lvl w:ilvl="0" w:tplc="68C48EAC">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34305BBA"/>
    <w:multiLevelType w:val="hybridMultilevel"/>
    <w:tmpl w:val="6AF00384"/>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3B5456FE"/>
    <w:multiLevelType w:val="hybridMultilevel"/>
    <w:tmpl w:val="0D0E389C"/>
    <w:lvl w:ilvl="0" w:tplc="76FE71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931F10"/>
    <w:multiLevelType w:val="hybridMultilevel"/>
    <w:tmpl w:val="E3ACE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B838A9"/>
    <w:multiLevelType w:val="hybridMultilevel"/>
    <w:tmpl w:val="BF9C4CC6"/>
    <w:lvl w:ilvl="0" w:tplc="A614C2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500583"/>
    <w:multiLevelType w:val="hybridMultilevel"/>
    <w:tmpl w:val="2DB84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FB7090"/>
    <w:multiLevelType w:val="hybridMultilevel"/>
    <w:tmpl w:val="4C827D1A"/>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67F20445"/>
    <w:multiLevelType w:val="hybridMultilevel"/>
    <w:tmpl w:val="F94C96E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2" w15:restartNumberingAfterBreak="0">
    <w:nsid w:val="6A1E4FC3"/>
    <w:multiLevelType w:val="hybridMultilevel"/>
    <w:tmpl w:val="C05046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3878C5"/>
    <w:multiLevelType w:val="hybridMultilevel"/>
    <w:tmpl w:val="1ABE4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6B4829"/>
    <w:multiLevelType w:val="hybridMultilevel"/>
    <w:tmpl w:val="A57ABEF4"/>
    <w:lvl w:ilvl="0" w:tplc="A3C4435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0894015">
    <w:abstractNumId w:val="12"/>
  </w:num>
  <w:num w:numId="2" w16cid:durableId="780225814">
    <w:abstractNumId w:val="14"/>
  </w:num>
  <w:num w:numId="3" w16cid:durableId="1756365408">
    <w:abstractNumId w:val="7"/>
  </w:num>
  <w:num w:numId="4" w16cid:durableId="1680741214">
    <w:abstractNumId w:val="9"/>
  </w:num>
  <w:num w:numId="5" w16cid:durableId="787354644">
    <w:abstractNumId w:val="11"/>
  </w:num>
  <w:num w:numId="6" w16cid:durableId="2083143060">
    <w:abstractNumId w:val="3"/>
  </w:num>
  <w:num w:numId="7" w16cid:durableId="87626987">
    <w:abstractNumId w:val="2"/>
  </w:num>
  <w:num w:numId="8" w16cid:durableId="544222971">
    <w:abstractNumId w:val="13"/>
  </w:num>
  <w:num w:numId="9" w16cid:durableId="162284220">
    <w:abstractNumId w:val="5"/>
  </w:num>
  <w:num w:numId="10" w16cid:durableId="1870487844">
    <w:abstractNumId w:val="10"/>
  </w:num>
  <w:num w:numId="11" w16cid:durableId="2088064999">
    <w:abstractNumId w:val="0"/>
  </w:num>
  <w:num w:numId="12" w16cid:durableId="201790296">
    <w:abstractNumId w:val="6"/>
  </w:num>
  <w:num w:numId="13" w16cid:durableId="1576279269">
    <w:abstractNumId w:val="4"/>
  </w:num>
  <w:num w:numId="14" w16cid:durableId="589968001">
    <w:abstractNumId w:val="1"/>
  </w:num>
  <w:num w:numId="15" w16cid:durableId="12560924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4A5"/>
    <w:rsid w:val="00096793"/>
    <w:rsid w:val="00123B12"/>
    <w:rsid w:val="001332FB"/>
    <w:rsid w:val="00151B18"/>
    <w:rsid w:val="00156830"/>
    <w:rsid w:val="001901AA"/>
    <w:rsid w:val="001E77CD"/>
    <w:rsid w:val="002171F7"/>
    <w:rsid w:val="00253334"/>
    <w:rsid w:val="00267795"/>
    <w:rsid w:val="00294F42"/>
    <w:rsid w:val="002D1915"/>
    <w:rsid w:val="00342C0E"/>
    <w:rsid w:val="00377FF1"/>
    <w:rsid w:val="003D46D9"/>
    <w:rsid w:val="004C0DEE"/>
    <w:rsid w:val="004C2865"/>
    <w:rsid w:val="004D14D8"/>
    <w:rsid w:val="004D6C30"/>
    <w:rsid w:val="00570BF6"/>
    <w:rsid w:val="0059726E"/>
    <w:rsid w:val="005D49C6"/>
    <w:rsid w:val="006718EA"/>
    <w:rsid w:val="006738EE"/>
    <w:rsid w:val="00685FA8"/>
    <w:rsid w:val="006C77A8"/>
    <w:rsid w:val="006E04A5"/>
    <w:rsid w:val="00806BDC"/>
    <w:rsid w:val="00830F8E"/>
    <w:rsid w:val="008B16C3"/>
    <w:rsid w:val="008C15F2"/>
    <w:rsid w:val="008E21BB"/>
    <w:rsid w:val="009044F5"/>
    <w:rsid w:val="00913F33"/>
    <w:rsid w:val="00926745"/>
    <w:rsid w:val="009333F7"/>
    <w:rsid w:val="00951AC9"/>
    <w:rsid w:val="009D75BE"/>
    <w:rsid w:val="009D7F1D"/>
    <w:rsid w:val="00A27B5C"/>
    <w:rsid w:val="00A32CAC"/>
    <w:rsid w:val="00A87B8B"/>
    <w:rsid w:val="00A92145"/>
    <w:rsid w:val="00A939E9"/>
    <w:rsid w:val="00AA5799"/>
    <w:rsid w:val="00B45FF8"/>
    <w:rsid w:val="00B80C2C"/>
    <w:rsid w:val="00BC57CD"/>
    <w:rsid w:val="00BD7572"/>
    <w:rsid w:val="00BE6BF5"/>
    <w:rsid w:val="00C00847"/>
    <w:rsid w:val="00C03EE7"/>
    <w:rsid w:val="00C2189B"/>
    <w:rsid w:val="00C91A4F"/>
    <w:rsid w:val="00CC5791"/>
    <w:rsid w:val="00D22849"/>
    <w:rsid w:val="00E46B6E"/>
    <w:rsid w:val="00E52645"/>
    <w:rsid w:val="00E9161C"/>
    <w:rsid w:val="00EC5D1A"/>
    <w:rsid w:val="00F53399"/>
    <w:rsid w:val="00F94962"/>
    <w:rsid w:val="00FE2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EE1E6"/>
  <w14:defaultImageDpi w14:val="32767"/>
  <w15:chartTrackingRefBased/>
  <w15:docId w15:val="{986A4D11-5CDE-724B-92CB-9A51872C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4A5"/>
    <w:pPr>
      <w:ind w:left="720"/>
      <w:contextualSpacing/>
    </w:pPr>
  </w:style>
  <w:style w:type="paragraph" w:styleId="Title">
    <w:name w:val="Title"/>
    <w:basedOn w:val="Normal"/>
    <w:next w:val="Normal"/>
    <w:link w:val="TitleChar"/>
    <w:uiPriority w:val="10"/>
    <w:qFormat/>
    <w:rsid w:val="002533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3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334"/>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253334"/>
    <w:rPr>
      <w:rFonts w:asciiTheme="minorHAnsi" w:eastAsiaTheme="minorEastAsia" w:hAnsiTheme="minorHAnsi"/>
      <w:color w:val="5A5A5A" w:themeColor="text1" w:themeTint="A5"/>
      <w:spacing w:val="15"/>
      <w:sz w:val="22"/>
      <w:szCs w:val="22"/>
    </w:rPr>
  </w:style>
  <w:style w:type="paragraph" w:styleId="Header">
    <w:name w:val="header"/>
    <w:basedOn w:val="Normal"/>
    <w:link w:val="HeaderChar"/>
    <w:uiPriority w:val="99"/>
    <w:unhideWhenUsed/>
    <w:rsid w:val="00C00847"/>
    <w:pPr>
      <w:tabs>
        <w:tab w:val="center" w:pos="4680"/>
        <w:tab w:val="right" w:pos="9360"/>
      </w:tabs>
    </w:pPr>
  </w:style>
  <w:style w:type="character" w:customStyle="1" w:styleId="HeaderChar">
    <w:name w:val="Header Char"/>
    <w:basedOn w:val="DefaultParagraphFont"/>
    <w:link w:val="Header"/>
    <w:uiPriority w:val="99"/>
    <w:rsid w:val="00C00847"/>
  </w:style>
  <w:style w:type="paragraph" w:styleId="Footer">
    <w:name w:val="footer"/>
    <w:basedOn w:val="Normal"/>
    <w:link w:val="FooterChar"/>
    <w:uiPriority w:val="99"/>
    <w:unhideWhenUsed/>
    <w:rsid w:val="00C00847"/>
    <w:pPr>
      <w:tabs>
        <w:tab w:val="center" w:pos="4680"/>
        <w:tab w:val="right" w:pos="9360"/>
      </w:tabs>
    </w:pPr>
  </w:style>
  <w:style w:type="character" w:customStyle="1" w:styleId="FooterChar">
    <w:name w:val="Footer Char"/>
    <w:basedOn w:val="DefaultParagraphFont"/>
    <w:link w:val="Footer"/>
    <w:uiPriority w:val="99"/>
    <w:rsid w:val="00C00847"/>
  </w:style>
  <w:style w:type="character" w:styleId="PageNumber">
    <w:name w:val="page number"/>
    <w:basedOn w:val="DefaultParagraphFont"/>
    <w:uiPriority w:val="99"/>
    <w:semiHidden/>
    <w:unhideWhenUsed/>
    <w:rsid w:val="00C00847"/>
  </w:style>
  <w:style w:type="paragraph" w:customStyle="1" w:styleId="Style2">
    <w:name w:val="Style2"/>
    <w:basedOn w:val="IntenseQuote"/>
    <w:qFormat/>
    <w:rsid w:val="009044F5"/>
    <w:pPr>
      <w:pBdr>
        <w:top w:val="dashSmallGap" w:sz="8" w:space="10" w:color="1F4E79"/>
        <w:left w:val="dashSmallGap" w:sz="8" w:space="4" w:color="1F4E79"/>
        <w:bottom w:val="dashSmallGap" w:sz="8" w:space="10" w:color="1F4E79"/>
        <w:right w:val="dashSmallGap" w:sz="8" w:space="4" w:color="1F4E79"/>
      </w:pBdr>
      <w:spacing w:before="120" w:after="120"/>
      <w:ind w:left="0" w:right="0"/>
      <w:jc w:val="left"/>
    </w:pPr>
    <w:rPr>
      <w:rFonts w:asciiTheme="minorHAnsi" w:eastAsia="Calibri" w:hAnsiTheme="minorHAnsi" w:cstheme="minorHAnsi"/>
      <w:i w:val="0"/>
      <w:iCs w:val="0"/>
      <w:color w:val="1F4E79"/>
      <w:sz w:val="22"/>
      <w:szCs w:val="28"/>
    </w:rPr>
  </w:style>
  <w:style w:type="paragraph" w:styleId="IntenseQuote">
    <w:name w:val="Intense Quote"/>
    <w:basedOn w:val="Normal"/>
    <w:next w:val="Normal"/>
    <w:link w:val="IntenseQuoteChar"/>
    <w:uiPriority w:val="30"/>
    <w:qFormat/>
    <w:rsid w:val="009044F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044F5"/>
    <w:rPr>
      <w:i/>
      <w:iCs/>
      <w:color w:val="4472C4" w:themeColor="accent1"/>
    </w:rPr>
  </w:style>
  <w:style w:type="paragraph" w:styleId="Quote">
    <w:name w:val="Quote"/>
    <w:basedOn w:val="Normal"/>
    <w:next w:val="Normal"/>
    <w:link w:val="QuoteChar"/>
    <w:uiPriority w:val="29"/>
    <w:qFormat/>
    <w:rsid w:val="009044F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044F5"/>
    <w:rPr>
      <w:i/>
      <w:iCs/>
      <w:color w:val="404040" w:themeColor="text1" w:themeTint="BF"/>
    </w:rPr>
  </w:style>
  <w:style w:type="paragraph" w:customStyle="1" w:styleId="MainIdea">
    <w:name w:val="Main Idea"/>
    <w:basedOn w:val="Normal"/>
    <w:qFormat/>
    <w:rsid w:val="00926745"/>
    <w:pPr>
      <w:framePr w:wrap="notBeside" w:vAnchor="text" w:hAnchor="text" w:y="1"/>
      <w:pBdr>
        <w:top w:val="thinThickMediumGap" w:sz="24" w:space="1" w:color="BF8F00"/>
        <w:left w:val="thinThickMediumGap" w:sz="24" w:space="4" w:color="BF8F00"/>
        <w:bottom w:val="thickThinMediumGap" w:sz="24" w:space="1" w:color="BF8F00"/>
        <w:right w:val="thickThinMediumGap" w:sz="24" w:space="4" w:color="BF8F00"/>
      </w:pBdr>
    </w:pPr>
    <w:rPr>
      <w:rFonts w:ascii="Avenir Book" w:eastAsia="Calibri" w:hAnsi="Avenir Book" w:cs="Times New Roman"/>
      <w:i/>
      <w:color w:val="BF8F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1379</Words>
  <Characters>7865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2022-06-30T17:25:00Z</dcterms:created>
  <dcterms:modified xsi:type="dcterms:W3CDTF">2022-06-30T17:32:00Z</dcterms:modified>
</cp:coreProperties>
</file>