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le"/>
      </w:pPr>
      <w:r>
        <w:rPr>
          <w:rtl w:val="0"/>
          <w:lang w:val="en-US"/>
        </w:rPr>
        <w:t>How to Read the Bible For All Its Worth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 xml:space="preserve">Facilitator: Elder S. Alan Burroughs, Sr.  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34"/>
          <w:szCs w:val="34"/>
        </w:rPr>
      </w:pPr>
      <w:r>
        <w:rPr>
          <w:rFonts w:ascii="Helvetica" w:hAnsi="Helvetica"/>
          <w:sz w:val="34"/>
          <w:szCs w:val="34"/>
          <w:rtl w:val="0"/>
          <w:lang w:val="en-US"/>
        </w:rPr>
        <w:t>Pastor, Emmanuel Temple Pentecostal Church, Boston, MA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34"/>
          <w:szCs w:val="34"/>
        </w:rPr>
      </w:pPr>
    </w:p>
    <w:p>
      <w:pPr>
        <w:pStyle w:val="Subtitle"/>
        <w:jc w:val="center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40"/>
          <w:szCs w:val="40"/>
          <w:u w:val="single"/>
        </w:rPr>
        <w:br w:type="page"/>
      </w:r>
    </w:p>
    <w:p>
      <w:pPr>
        <w:pStyle w:val="Subtitle"/>
        <w:jc w:val="center"/>
        <w:rPr>
          <w:b w:val="1"/>
          <w:bCs w:val="1"/>
          <w:sz w:val="40"/>
          <w:szCs w:val="40"/>
          <w:u w:val="single"/>
        </w:rPr>
      </w:pPr>
      <w:r>
        <w:rPr>
          <w:b w:val="1"/>
          <w:bCs w:val="1"/>
          <w:sz w:val="40"/>
          <w:szCs w:val="40"/>
          <w:u w:val="single"/>
          <w:rtl w:val="0"/>
          <w:lang w:val="en-US"/>
        </w:rPr>
        <w:t xml:space="preserve">Week </w:t>
      </w:r>
      <w:r>
        <w:rPr>
          <w:b w:val="1"/>
          <w:bCs w:val="1"/>
          <w:sz w:val="40"/>
          <w:szCs w:val="40"/>
          <w:u w:val="single"/>
          <w:rtl w:val="0"/>
          <w:lang w:val="en-US"/>
        </w:rPr>
        <w:t>Three Lecture</w:t>
      </w:r>
    </w:p>
    <w:p>
      <w:pPr>
        <w:pStyle w:val="Default"/>
        <w:spacing w:before="0" w:line="240" w:lineRule="auto"/>
        <w:rPr>
          <w:rFonts w:ascii="Helvetica" w:cs="Helvetica" w:hAnsi="Helvetica" w:eastAsia="Helvetica"/>
          <w:sz w:val="34"/>
          <w:szCs w:val="34"/>
        </w:rPr>
      </w:pPr>
    </w:p>
    <w:p>
      <w:pPr>
        <w:pStyle w:val="Default"/>
        <w:spacing w:before="0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The Epistles: Learning to Think Contextually</w:t>
      </w:r>
    </w:p>
    <w:p>
      <w:pPr>
        <w:pStyle w:val="Default"/>
        <w:spacing w:before="0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  <w:lang w:val="en-US"/>
        </w:rPr>
      </w:pPr>
      <w:r>
        <w:rPr>
          <w:rFonts w:ascii="Helvetica" w:hAnsi="Helvetica"/>
          <w:b w:val="1"/>
          <w:bCs w:val="1"/>
          <w:sz w:val="32"/>
          <w:szCs w:val="32"/>
          <w:u w:val="single"/>
          <w:rtl w:val="0"/>
          <w:lang w:val="en-US"/>
        </w:rPr>
        <w:t>The Nature of the Epistles</w:t>
      </w: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  <w:lang w:val="en-US"/>
        </w:rPr>
      </w:pPr>
    </w:p>
    <w:p>
      <w:pPr>
        <w:pStyle w:val="Default"/>
        <w:spacing w:before="0" w:line="360" w:lineRule="auto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Most studied portion of the Bible. </w:t>
      </w:r>
    </w:p>
    <w:p>
      <w:pPr>
        <w:pStyle w:val="Default"/>
        <w:spacing w:before="0" w:line="360" w:lineRule="auto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We cannot forget they are ____________________.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(So they may or may not apply)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 Cor. 10:32 vs. 2 Tim 4:13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What is universal vs What is not?  This is an issue of hermeneutics. 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NT epistles are true letters as well as being literary and artistic.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Letter vs. Epistles, i.e. Romans 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Written to specific people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Addressing a specific circumstance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Literary and artistic 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u w:val="single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Purpose of the Chapter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 xml:space="preserve">: </w:t>
      </w:r>
    </w:p>
    <w:p>
      <w:pPr>
        <w:pStyle w:val="Default"/>
        <w:spacing w:before="0" w:after="160" w:line="240" w:lineRule="auto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To understand how to read the New Testament epistles with a contextual mindset.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Importance of Context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Emphasizing the necessity of considering historical, cultural, literary, and theological contexts.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The Nature of Epistles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Definition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Epistles as ancient letters, specifically situational or occasional documents.</w:t>
      </w:r>
    </w:p>
    <w:p>
      <w:pPr>
        <w:pStyle w:val="Default"/>
        <w:numPr>
          <w:ilvl w:val="1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True Letter vs. Epistles</w:t>
      </w:r>
    </w:p>
    <w:p>
      <w:pPr>
        <w:pStyle w:val="Default"/>
        <w:numPr>
          <w:ilvl w:val="1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Romans vs. Hebrews, 1 John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Structure of Epistles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Common structure includes opening, thanksgiving, body, paraenesis (moral exhortation), and closing.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name of the writer (e.g., Paul) 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name of the recipient (e.g., to the church of God in Corinth) 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greeting (e.g., Grace to you and peace from God our Father . . .) 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**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prayer wish or thanksgiving (e.g., I always thank God for you ) 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body </w:t>
      </w:r>
    </w:p>
    <w:p>
      <w:pPr>
        <w:pStyle w:val="Default"/>
        <w:numPr>
          <w:ilvl w:val="0"/>
          <w:numId w:val="4"/>
        </w:numPr>
        <w:spacing w:before="0" w:line="360" w:lineRule="auto"/>
        <w:rPr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 final greeting and farewell (e.g., The grace of the Lord Jesus be with you.)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(Hebrews and 1 John)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All of the epistles: they are 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“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O ________________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documents.</w:t>
      </w:r>
    </w:p>
    <w:p>
      <w:pPr>
        <w:pStyle w:val="Default"/>
        <w:numPr>
          <w:ilvl w:val="0"/>
          <w:numId w:val="5"/>
        </w:numPr>
        <w:spacing w:before="0" w:after="120" w:line="240" w:lineRule="auto"/>
        <w:jc w:val="left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Audience</w:t>
      </w:r>
    </w:p>
    <w:p>
      <w:pPr>
        <w:pStyle w:val="Default"/>
        <w:numPr>
          <w:ilvl w:val="0"/>
          <w:numId w:val="5"/>
        </w:numPr>
        <w:spacing w:before="0" w:after="120" w:line="240" w:lineRule="auto"/>
        <w:jc w:val="left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Occasion</w:t>
      </w:r>
    </w:p>
    <w:p>
      <w:pPr>
        <w:pStyle w:val="Default"/>
        <w:numPr>
          <w:ilvl w:val="0"/>
          <w:numId w:val="5"/>
        </w:numPr>
        <w:spacing w:before="0" w:after="120" w:line="240" w:lineRule="auto"/>
        <w:jc w:val="left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Time &amp; Place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Task Theology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They introduce theological truth in 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“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r________________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to specie issues and concerns in the church.   (i.e., Philippians 2)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Historical Context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Author and Audience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Understanding the author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1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s background and the </w:t>
      </w: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0D0D0D"/>
            </w14:solidFill>
          </w14:textFill>
        </w:rPr>
        <w:t>audience</w:t>
      </w:r>
      <w:r>
        <w:rPr>
          <w:rFonts w:ascii="Helvetica" w:hAnsi="Helvetica" w:hint="default"/>
          <w:b w:val="1"/>
          <w:bCs w:val="1"/>
          <w:outline w:val="0"/>
          <w:color w:val="0d0d0d"/>
          <w:sz w:val="32"/>
          <w:szCs w:val="32"/>
          <w:shd w:val="clear" w:color="auto" w:fill="ffffff"/>
          <w:rtl w:val="1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0D0D0D"/>
            </w14:solidFill>
          </w14:textFill>
        </w:rPr>
        <w:t>s situation.</w:t>
      </w: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(1 Thes.) 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Occasion and Purpose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: Identifying the specific situation or issues that prompted the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epistle's writing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14:textFill>
            <w14:solidFill>
              <w14:srgbClr w14:val="0D0D0D"/>
            </w14:solidFill>
          </w14:textFill>
        </w:rPr>
        <w:t>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pt-PT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pt-PT"/>
          <w14:textFill>
            <w14:solidFill>
              <w14:srgbClr w14:val="0D0D0D"/>
            </w14:solidFill>
          </w14:textFill>
        </w:rPr>
        <w:t>Cultural Context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Considering the Greco-Roman world and specific cultural practices relevant to the text.</w:t>
      </w:r>
    </w:p>
    <w:p>
      <w:pPr>
        <w:pStyle w:val="Default"/>
        <w:spacing w:before="0" w:after="160" w:line="240" w:lineRule="auto"/>
        <w:jc w:val="center"/>
        <w:rPr>
          <w:rFonts w:ascii="Helvetica" w:cs="Helvetica" w:hAnsi="Helvetica" w:eastAsia="Helvetica"/>
          <w:b w:val="1"/>
          <w:bCs w:val="1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How do we understand the historical context? </w:t>
      </w:r>
    </w:p>
    <w:p>
      <w:pPr>
        <w:pStyle w:val="Default"/>
        <w:spacing w:before="0" w:after="160" w:line="240" w:lineRule="auto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Read and Re-read</w:t>
      </w:r>
    </w:p>
    <w:p>
      <w:pPr>
        <w:pStyle w:val="Default"/>
        <w:numPr>
          <w:ilvl w:val="0"/>
          <w:numId w:val="6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Compare the the accounts of the Book of Acts</w:t>
      </w:r>
    </w:p>
    <w:p>
      <w:pPr>
        <w:pStyle w:val="Default"/>
        <w:numPr>
          <w:ilvl w:val="0"/>
          <w:numId w:val="6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Check against sources, Bible dictionary, commentary, Bible Handbook. </w:t>
      </w:r>
    </w:p>
    <w:p>
      <w:pPr>
        <w:pStyle w:val="Default"/>
        <w:spacing w:before="0" w:after="160" w:line="240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  <w:br w:type="page"/>
      </w:r>
    </w:p>
    <w:p>
      <w:pPr>
        <w:pStyle w:val="Default"/>
        <w:spacing w:before="0" w:after="160" w:line="240" w:lineRule="auto"/>
        <w:ind w:left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Holman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 Bible Dictionary, Nelson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s Illustrated Bible Dictionary, Zondervan Handbook to the Bible, Zondervan Bible Dictionary, </w:t>
      </w:r>
    </w:p>
    <w:p>
      <w:pPr>
        <w:pStyle w:val="Default"/>
        <w:spacing w:before="0" w:after="160" w:line="240" w:lineRule="auto"/>
        <w:ind w:left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OT - Expositors Bible Commentary, New American Commentary, *Word Biblical Commentary($$$$)</w:t>
      </w:r>
    </w:p>
    <w:p>
      <w:pPr>
        <w:pStyle w:val="Default"/>
        <w:spacing w:before="0" w:after="160" w:line="240" w:lineRule="auto"/>
        <w:ind w:left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NT - William Barclay The Daily Study Bible, IVP New Testament Series, Pillar NT Commentary, *New International Commentary on the New Testament (NICNT)</w:t>
      </w:r>
    </w:p>
    <w:p>
      <w:pPr>
        <w:pStyle w:val="Default"/>
        <w:spacing w:before="0" w:after="160" w:line="240" w:lineRule="auto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Literary Context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Literary Genre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Recognizing the epistolary genre and its conventions.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Flow of Argument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Tracing the logical flow and argumentation within the epistle.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 “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WHAT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 THE POINT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”</w:t>
      </w:r>
    </w:p>
    <w:p>
      <w:pPr>
        <w:pStyle w:val="Default"/>
        <w:spacing w:before="0" w:after="160" w:line="240" w:lineRule="auto"/>
        <w:jc w:val="center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60" w:line="240" w:lineRule="auto"/>
        <w:jc w:val="center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Why this now? How does it carry forward to what follows?</w:t>
      </w:r>
    </w:p>
    <w:p>
      <w:pPr>
        <w:pStyle w:val="Default"/>
        <w:spacing w:before="0" w:after="160" w:line="240" w:lineRule="auto"/>
        <w:jc w:val="center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  <w:tab/>
      </w:r>
      <w:r>
        <w:rPr>
          <w:rFonts w:ascii="Helvetica" w:hAnsi="Helvetica"/>
          <w:i w:val="1"/>
          <w:i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Paragraphs - Phil 2:5-11 (NIV)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Literary Devices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Identifying rhetorical devices, metaphors, and other literary elements.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0"/>
          <w:szCs w:val="30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Theological Context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de-DE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D0D0D"/>
            </w14:solidFill>
          </w14:textFill>
        </w:rPr>
        <w:t>Central Themes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Identifying the core theological themes of the epistle.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Interpreting Doctrines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Understanding how specific doctrinal teachings fit within the broader framework of Christian theology.</w:t>
      </w: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 w:after="120" w:line="240" w:lineRule="auto"/>
        <w:jc w:val="left"/>
        <w:rPr>
          <w:rFonts w:ascii="Helvetica" w:cs="Helvetica" w:hAnsi="Helvetica" w:eastAsia="Helvetica"/>
          <w:b w:val="1"/>
          <w:bCs w:val="1"/>
          <w:outline w:val="0"/>
          <w:color w:val="0d0d0d"/>
          <w:sz w:val="30"/>
          <w:szCs w:val="30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de-DE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de-DE"/>
          <w14:textFill>
            <w14:solidFill>
              <w14:srgbClr w14:val="0D0D0D"/>
            </w14:solidFill>
          </w14:textFill>
        </w:rPr>
        <w:t>Exegesis vs. Eisegesis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Emphasizing the importance of deriving meaning from the text (exegesis) rather than imposing one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1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 own ideas onto it (eisegesis).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Principles for Application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Moving from historical meaning to contemporary application responsibly.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Practical Steps for </w:t>
      </w: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Contextual Reading</w:t>
      </w: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 - Build the bridge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Historical Research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Engaging in historical-critical methods to uncover background information.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Literary Analysis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Carefully analyzing the text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1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 structure and argumentation.</w:t>
      </w:r>
    </w:p>
    <w:p>
      <w:pPr>
        <w:pStyle w:val="Default"/>
        <w:numPr>
          <w:ilvl w:val="0"/>
          <w:numId w:val="2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Theological Reflection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: Reflecting on the theological implications and applications of the text.</w:t>
      </w:r>
    </w:p>
    <w:p>
      <w:pPr>
        <w:pStyle w:val="Default"/>
        <w:numPr>
          <w:ilvl w:val="0"/>
          <w:numId w:val="7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What are some common challenges you face when trying to read the epistles contextually?</w:t>
      </w:r>
    </w:p>
    <w:p>
      <w:pPr>
        <w:pStyle w:val="Default"/>
        <w:numPr>
          <w:ilvl w:val="0"/>
          <w:numId w:val="7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How can you apply the principles of contextual reading to other parts of the Bible?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  <w:br w:type="page"/>
      </w:r>
    </w:p>
    <w:p>
      <w:pPr>
        <w:pStyle w:val="Default"/>
        <w:spacing w:before="0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  <w:r>
        <w:rPr>
          <w:rFonts w:ascii="Helvetica" w:hAnsi="Helvetica"/>
          <w:b w:val="1"/>
          <w:bCs w:val="1"/>
          <w:sz w:val="34"/>
          <w:szCs w:val="34"/>
          <w:rtl w:val="0"/>
          <w:lang w:val="en-US"/>
        </w:rPr>
        <w:t>The Epistles: Learning to Think Contextually</w:t>
      </w:r>
    </w:p>
    <w:p>
      <w:pPr>
        <w:pStyle w:val="Default"/>
        <w:spacing w:before="0"/>
        <w:jc w:val="center"/>
        <w:rPr>
          <w:rFonts w:ascii="Helvetica" w:cs="Helvetica" w:hAnsi="Helvetica" w:eastAsia="Helvetica"/>
          <w:b w:val="1"/>
          <w:bCs w:val="1"/>
          <w:sz w:val="34"/>
          <w:szCs w:val="34"/>
        </w:rPr>
      </w:pP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b w:val="1"/>
          <w:bCs w:val="1"/>
          <w:outline w:val="0"/>
          <w:color w:val="0d0d0d"/>
          <w:sz w:val="32"/>
          <w:szCs w:val="32"/>
          <w:u w:val="single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u w:val="single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Our Common Hermeneutics 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Common sense. (2 Tim. 4:13 - Paul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’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s cloak)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(Culture, 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“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church culture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” 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(i.e., hats, etc)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Basic rule: Text cannot mean what it never meant. 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1 Cor. 13:10 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“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perfect</w:t>
      </w:r>
      <w:r>
        <w:rPr>
          <w:rFonts w:ascii="Helvetica" w:hAnsi="Helvetica" w:hint="default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”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2. Similarity of Life Situation</w:t>
      </w:r>
    </w:p>
    <w:p>
      <w:pPr>
        <w:pStyle w:val="Default"/>
        <w:numPr>
          <w:ilvl w:val="0"/>
          <w:numId w:val="8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Theological and Ethical - Eph. 5:18 - </w:t>
      </w:r>
    </w:p>
    <w:p>
      <w:pPr>
        <w:pStyle w:val="Default"/>
        <w:numPr>
          <w:ilvl w:val="1"/>
          <w:numId w:val="8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Good exegesis - What is the meaning of the text</w:t>
      </w:r>
    </w:p>
    <w:p>
      <w:pPr>
        <w:pStyle w:val="Default"/>
        <w:numPr>
          <w:ilvl w:val="0"/>
          <w:numId w:val="8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1 Cor. 6:1 - Is this analogous? 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Problem of:</w:t>
      </w:r>
    </w:p>
    <w:p>
      <w:pPr>
        <w:pStyle w:val="Default"/>
        <w:numPr>
          <w:ilvl w:val="0"/>
          <w:numId w:val="9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Extended application</w:t>
      </w:r>
    </w:p>
    <w:p>
      <w:pPr>
        <w:pStyle w:val="Default"/>
        <w:numPr>
          <w:ilvl w:val="0"/>
          <w:numId w:val="9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Particulars that are not comparable</w:t>
      </w:r>
    </w:p>
    <w:p>
      <w:pPr>
        <w:pStyle w:val="Default"/>
        <w:numPr>
          <w:ilvl w:val="0"/>
          <w:numId w:val="9"/>
        </w:numPr>
        <w:spacing w:before="0" w:after="160" w:line="240" w:lineRule="auto"/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lang w:val="en-US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Cultural relativity 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  <w:br w:type="page"/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Extended application</w:t>
      </w: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 - 2 Cor. 6:14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>(Yoke. Context. Can we extend to M_________)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  <w:r>
        <w:rPr>
          <w:rFonts w:ascii="Helvetica" w:hAnsi="Helvetica"/>
          <w:outline w:val="0"/>
          <w:color w:val="0d0d0d"/>
          <w:sz w:val="32"/>
          <w:szCs w:val="32"/>
          <w:shd w:val="clear" w:color="auto" w:fill="ffffff"/>
          <w:rtl w:val="0"/>
          <w:lang w:val="en-US"/>
          <w14:textFill>
            <w14:solidFill>
              <w14:srgbClr w14:val="0D0D0D"/>
            </w14:solidFill>
          </w14:textFill>
        </w:rPr>
        <w:t xml:space="preserve">What is the context? - </w:t>
      </w:r>
    </w:p>
    <w:p>
      <w:pPr>
        <w:pStyle w:val="Default"/>
        <w:tabs>
          <w:tab w:val="left" w:pos="220"/>
          <w:tab w:val="left" w:pos="720"/>
        </w:tabs>
        <w:spacing w:before="0" w:after="160" w:line="240" w:lineRule="auto"/>
        <w:ind w:left="720" w:hanging="720"/>
        <w:rPr>
          <w:rFonts w:ascii="Helvetica" w:cs="Helvetica" w:hAnsi="Helvetica" w:eastAsia="Helvetica"/>
          <w:outline w:val="0"/>
          <w:color w:val="0d0d0d"/>
          <w:sz w:val="32"/>
          <w:szCs w:val="32"/>
          <w:shd w:val="clear" w:color="auto" w:fill="ffffff"/>
          <w14:textFill>
            <w14:solidFill>
              <w14:srgbClr w14:val="0D0D0D"/>
            </w14:solidFill>
          </w14:textFill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>Particulars that are not comparable</w:t>
      </w:r>
      <w:r>
        <w:rPr>
          <w:rFonts w:ascii="Helvetica" w:hAnsi="Helvetica"/>
          <w:sz w:val="32"/>
          <w:szCs w:val="32"/>
          <w:rtl w:val="0"/>
          <w:lang w:val="en-US"/>
        </w:rPr>
        <w:t xml:space="preserve"> 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1 Cor 8-10 (Feasts)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What did the passage mean?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b w:val="1"/>
          <w:bCs w:val="1"/>
          <w:sz w:val="32"/>
          <w:szCs w:val="32"/>
          <w:lang w:val="en-US"/>
        </w:rPr>
      </w:pPr>
      <w:r>
        <w:rPr>
          <w:rFonts w:ascii="Helvetica" w:hAnsi="Helvetica"/>
          <w:b w:val="1"/>
          <w:bCs w:val="1"/>
          <w:sz w:val="32"/>
          <w:szCs w:val="32"/>
          <w:rtl w:val="0"/>
          <w:lang w:val="en-US"/>
        </w:rPr>
        <w:t xml:space="preserve">Cultural relativity (are they limited to unique culture or universal) </w:t>
      </w:r>
      <w:r>
        <w:rPr>
          <w:rFonts w:ascii="Helvetica" w:hAnsi="Helvetica"/>
          <w:b w:val="0"/>
          <w:bCs w:val="0"/>
          <w:sz w:val="32"/>
          <w:szCs w:val="32"/>
          <w:rtl w:val="0"/>
          <w:lang w:val="en-US"/>
        </w:rPr>
        <w:t>1 Cor. 11, etc.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Central core: </w:t>
      </w: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Inherently moral, what is not: 1 Cor 6:9-10 (vice list)</w:t>
      </w: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 xml:space="preserve">Uniform throughout scripture </w:t>
      </w: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Fundament vs. Culture (1 Tim 2:9)</w:t>
      </w: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Cultural options (Rom 13)</w:t>
      </w:r>
    </w:p>
    <w:p>
      <w:pPr>
        <w:pStyle w:val="Default"/>
        <w:numPr>
          <w:ilvl w:val="0"/>
          <w:numId w:val="10"/>
        </w:numPr>
        <w:spacing w:before="0"/>
        <w:rPr>
          <w:rFonts w:ascii="Helvetica" w:hAnsi="Helvetica"/>
          <w:sz w:val="32"/>
          <w:szCs w:val="32"/>
          <w:lang w:val="en-US"/>
        </w:rPr>
      </w:pPr>
      <w:r>
        <w:rPr>
          <w:rFonts w:ascii="Helvetica" w:hAnsi="Helvetica"/>
          <w:sz w:val="32"/>
          <w:szCs w:val="32"/>
          <w:rtl w:val="0"/>
          <w:lang w:val="en-US"/>
        </w:rPr>
        <w:t>Exercise Love (what do we know)</w:t>
      </w: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  <w:rPr>
          <w:rFonts w:ascii="Helvetica" w:cs="Helvetica" w:hAnsi="Helvetica" w:eastAsia="Helvetica"/>
          <w:sz w:val="32"/>
          <w:szCs w:val="32"/>
          <w:lang w:val="en-US"/>
        </w:rPr>
      </w:pPr>
    </w:p>
    <w:p>
      <w:pPr>
        <w:pStyle w:val="Default"/>
        <w:spacing w:before="0"/>
      </w:pPr>
      <w:r>
        <w:rPr>
          <w:rFonts w:ascii="Helvetica" w:cs="Helvetica" w:hAnsi="Helvetica" w:eastAsia="Helvetica"/>
          <w:sz w:val="32"/>
          <w:szCs w:val="32"/>
          <w:lang w:val="en-US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NewRomanPSM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en-US"/>
      </w:rPr>
      <w:t xml:space="preserve"> of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NewRomanPSMT" w:cs="TimesNewRomanPSMT" w:hAnsi="TimesNewRomanPSMT" w:eastAsia="TimesNewRomanPSM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Numbered"/>
  </w:abstractNum>
  <w:abstractNum w:abstractNumId="3">
    <w:multiLevelType w:val="hybridMultilevel"/>
    <w:styleLink w:val="Numbered"/>
    <w:lvl w:ilvl="0">
      <w:start w:val="1"/>
      <w:numFmt w:val="decimal"/>
      <w:suff w:val="nothing"/>
      <w:lvlText w:val="%1."/>
      <w:lvlJc w:val="left"/>
      <w:pPr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lvl w:ilvl="0">
      <w:start w:val="1"/>
      <w:numFmt w:val="bullet"/>
      <w:suff w:val="tab"/>
      <w:lvlText w:val="•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9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40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62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d0d0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left" w:pos="220"/>
          <w:tab w:val="left" w:pos="720"/>
          <w:tab w:val="num" w:pos="1080"/>
        </w:tabs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220"/>
          <w:tab w:val="left" w:pos="720"/>
          <w:tab w:val="num" w:pos="1080"/>
        </w:tabs>
        <w:ind w:left="18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220"/>
          <w:tab w:val="left" w:pos="720"/>
          <w:tab w:val="num" w:pos="1800"/>
        </w:tabs>
        <w:ind w:left="25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220"/>
          <w:tab w:val="left" w:pos="720"/>
          <w:tab w:val="num" w:pos="2520"/>
        </w:tabs>
        <w:ind w:left="32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220"/>
          <w:tab w:val="left" w:pos="720"/>
          <w:tab w:val="num" w:pos="3240"/>
        </w:tabs>
        <w:ind w:left="396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220"/>
          <w:tab w:val="left" w:pos="720"/>
          <w:tab w:val="num" w:pos="3960"/>
        </w:tabs>
        <w:ind w:left="46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220"/>
          <w:tab w:val="left" w:pos="720"/>
          <w:tab w:val="num" w:pos="4680"/>
        </w:tabs>
        <w:ind w:left="540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220"/>
          <w:tab w:val="left" w:pos="720"/>
          <w:tab w:val="num" w:pos="5400"/>
        </w:tabs>
        <w:ind w:left="612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220"/>
          <w:tab w:val="left" w:pos="720"/>
          <w:tab w:val="num" w:pos="6120"/>
        </w:tabs>
        <w:ind w:left="684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ind w:left="50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12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94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266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338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410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482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554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6260" w:hanging="5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94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16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38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160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182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204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226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2480" w:hanging="500"/>
        </w:pPr>
        <w:rPr>
          <w:rFonts w:ascii="TimesNewRomanPSMT" w:cs="TimesNewRomanPSMT" w:hAnsi="TimesNewRomanPSMT" w:eastAsia="TimesNewRomanPSM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4"/>
    <w:lvlOverride w:ilvl="0">
      <w:lvl w:ilvl="0">
        <w:start w:val="1"/>
        <w:numFmt w:val="bullet"/>
        <w:suff w:val="tab"/>
        <w:lvlText w:val="•"/>
        <w:lvlJc w:val="left"/>
        <w:pPr>
          <w:tabs>
            <w:tab w:val="num" w:pos="500"/>
            <w:tab w:val="left" w:pos="720"/>
          </w:tabs>
          <w:ind w:left="122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1220"/>
          </w:tabs>
          <w:ind w:left="194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1940"/>
          </w:tabs>
          <w:ind w:left="266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2660"/>
          </w:tabs>
          <w:ind w:left="338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3380"/>
          </w:tabs>
          <w:ind w:left="410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4100"/>
          </w:tabs>
          <w:ind w:left="482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4820"/>
          </w:tabs>
          <w:ind w:left="554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5540"/>
          </w:tabs>
          <w:ind w:left="626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tabs>
            <w:tab w:val="left" w:pos="220"/>
            <w:tab w:val="left" w:pos="720"/>
            <w:tab w:val="num" w:pos="6260"/>
          </w:tabs>
          <w:ind w:left="6980" w:hanging="12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d0d0d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>
    <w:abstractNumId w:val="5"/>
  </w:num>
  <w:num w:numId="10">
    <w:abstractNumId w:val="5"/>
    <w:lvlOverride w:ilvl="0">
      <w:lvl w:ilvl="0">
        <w:start w:val="1"/>
        <w:numFmt w:val="decimal"/>
        <w:suff w:val="tab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Subtitle">
    <w:name w:val="Subtitle"/>
    <w:next w:val="Subtitle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8"/>
      <w:szCs w:val="48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numbering" w:styleId="Numbered">
    <w:name w:val="Numbered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