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839DC" w14:textId="02B173EA" w:rsidR="00540062" w:rsidRPr="00540062" w:rsidRDefault="00540062" w:rsidP="00540062">
      <w:pPr>
        <w:pStyle w:val="NormalWeb"/>
        <w:rPr>
          <w:noProof/>
        </w:rPr>
      </w:pPr>
    </w:p>
    <w:p w14:paraId="30987039" w14:textId="1E860366" w:rsidR="00540062" w:rsidRDefault="00540062" w:rsidP="00540062">
      <w:pPr>
        <w:pStyle w:val="NormalWeb"/>
      </w:pPr>
    </w:p>
    <w:p w14:paraId="6C5650E0" w14:textId="6CB884E3" w:rsidR="002070F0" w:rsidRDefault="00540062">
      <w:r w:rsidRPr="0054006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39502355" wp14:editId="1CED8A56">
            <wp:simplePos x="0" y="0"/>
            <wp:positionH relativeFrom="column">
              <wp:posOffset>-1871951</wp:posOffset>
            </wp:positionH>
            <wp:positionV relativeFrom="paragraph">
              <wp:posOffset>915122</wp:posOffset>
            </wp:positionV>
            <wp:extent cx="9424995" cy="4965407"/>
            <wp:effectExtent l="952" t="0" r="6033" b="6032"/>
            <wp:wrapNone/>
            <wp:docPr id="1024234973" name="Picture 1" descr="A diagram of a company's core valu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34973" name="Picture 1" descr="A diagram of a company's core valu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24995" cy="496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7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62"/>
    <w:rsid w:val="000C0E8E"/>
    <w:rsid w:val="002070F0"/>
    <w:rsid w:val="00540062"/>
    <w:rsid w:val="005969A6"/>
    <w:rsid w:val="00AF731E"/>
    <w:rsid w:val="00E1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78F9C"/>
  <w15:chartTrackingRefBased/>
  <w15:docId w15:val="{BADA7D22-1810-4657-AAB4-2D056782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0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40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4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3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1</cp:revision>
  <cp:lastPrinted>2025-01-02T21:21:00Z</cp:lastPrinted>
  <dcterms:created xsi:type="dcterms:W3CDTF">2025-01-02T21:19:00Z</dcterms:created>
  <dcterms:modified xsi:type="dcterms:W3CDTF">2025-01-02T21:23:00Z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cc1d8908-19af-4117-ba16-715ff9da1cd5</vt:lpwstr>
  </property>
</Properties>
</file>