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4</w:t>
      </w:r>
      <w:r w:rsidDel="00000000" w:rsidR="00000000" w:rsidRPr="00000000">
        <w:rPr>
          <w:rFonts w:ascii="Times New Roman" w:cs="Times New Roman" w:eastAsia="Times New Roman" w:hAnsi="Times New Roman"/>
          <w:sz w:val="24"/>
          <w:szCs w:val="24"/>
          <w:rtl w:val="0"/>
        </w:rPr>
        <w:t xml:space="preserve"> Sermon – Pastor Keith Moore</w:t>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Passages: Luke 1:26-38</w:t>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Ice Breaker: </w:t>
      </w:r>
      <w:r w:rsidDel="00000000" w:rsidR="00000000" w:rsidRPr="00000000">
        <w:rPr>
          <w:rFonts w:ascii="Times New Roman" w:cs="Times New Roman" w:eastAsia="Times New Roman" w:hAnsi="Times New Roman"/>
          <w:sz w:val="24"/>
          <w:szCs w:val="24"/>
          <w:rtl w:val="0"/>
        </w:rPr>
        <w:t xml:space="preserve">Pastor Keith asked in the sermon, if you ever felt forgotten by God? Describe a time in your life when you wondered if God had forgotten about you.</w:t>
      </w:r>
    </w:p>
    <w:p w:rsidR="00000000" w:rsidDel="00000000" w:rsidP="00000000" w:rsidRDefault="00000000" w:rsidRPr="00000000" w14:paraId="0000000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Transition: </w:t>
      </w:r>
      <w:r w:rsidDel="00000000" w:rsidR="00000000" w:rsidRPr="00000000">
        <w:rPr>
          <w:rFonts w:ascii="Times New Roman" w:cs="Times New Roman" w:eastAsia="Times New Roman" w:hAnsi="Times New Roman"/>
          <w:sz w:val="24"/>
          <w:szCs w:val="24"/>
          <w:rtl w:val="0"/>
        </w:rPr>
        <w:t xml:space="preserve"> Pastor Keith used the biblical story of Mary and Gabriel to remind us that we are never forgotten by God. We will review some of the lessons learned from His sermon.</w:t>
      </w:r>
    </w:p>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Luke 1:26-28, the angel Gabriel tells Mary she has “favor” with God. Describe the “Lord’s favor” in your own words. Is the Lord’s favor on you? How do you know?</w:t>
      </w:r>
    </w:p>
    <w:p w:rsidR="00000000" w:rsidDel="00000000" w:rsidP="00000000" w:rsidRDefault="00000000" w:rsidRPr="00000000" w14:paraId="0000000A">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Pastor Keith used Mary’s situation to remind us that God uses “Ordinary people from ordinary places to accomplish extraordinary things for His glory.” In what ways do you feel ordinary? Have you ever sensed God wanting to do something extraordinary through you? </w:t>
      </w:r>
    </w:p>
    <w:p w:rsidR="00000000" w:rsidDel="00000000" w:rsidP="00000000" w:rsidRDefault="00000000" w:rsidRPr="00000000" w14:paraId="0000000C">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Luke 1:34 Mary had honest doubts. Based on the sermon, what’s the difference between good expressions of doubt and expressions that are not good. What honest, faith-filled questions do you have for God, today?</w:t>
      </w:r>
    </w:p>
    <w:p w:rsidR="00000000" w:rsidDel="00000000" w:rsidP="00000000" w:rsidRDefault="00000000" w:rsidRPr="00000000" w14:paraId="0000000E">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Luke 31-33 Gabriel reassured Mary by being clear on the person of Jesus and why He was coming. How do the things Gabriel revealed about Jesus relate to doubts you face?</w:t>
      </w:r>
    </w:p>
    <w:p w:rsidR="00000000" w:rsidDel="00000000" w:rsidP="00000000" w:rsidRDefault="00000000" w:rsidRPr="00000000" w14:paraId="00000010">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What progression do you see in Mary’s responses in (Luke 1:29, 34, 38)? What do you think the angel’s statement in (Luke 1:37) meant for Mary? What could it mean for you today?</w:t>
      </w:r>
    </w:p>
    <w:p w:rsidR="00000000" w:rsidDel="00000000" w:rsidP="00000000" w:rsidRDefault="00000000" w:rsidRPr="00000000" w14:paraId="00000012">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Mary responded to God’s revelation in worship. Read Romans 12:1-2. Based on what we’ve read, what’s one way you can respond to God in worship this week?</w:t>
      </w:r>
    </w:p>
    <w:p w:rsidR="00000000" w:rsidDel="00000000" w:rsidP="00000000" w:rsidRDefault="00000000" w:rsidRPr="00000000" w14:paraId="00000014">
      <w:pPr>
        <w:pageBreakBefore w:val="0"/>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