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5667" w:val="left" w:leader="none"/>
        </w:tabs>
        <w:spacing w:before="159"/>
        <w:ind w:left="3215"/>
      </w:pPr>
      <w:r>
        <w:rPr>
          <w:spacing w:val="39"/>
        </w:rPr>
        <w:t>Opioid</w:t>
        <w:tab/>
      </w:r>
      <w:r>
        <w:rPr>
          <w:spacing w:val="49"/>
        </w:rPr>
        <w:t>Crisis</w:t>
      </w:r>
    </w:p>
    <w:p>
      <w:pPr>
        <w:tabs>
          <w:tab w:pos="5466" w:val="left" w:leader="none"/>
        </w:tabs>
        <w:spacing w:before="133"/>
        <w:ind w:left="2314" w:right="0" w:firstLine="0"/>
        <w:jc w:val="left"/>
        <w:rPr>
          <w:rFonts w:ascii="RequiemText-HTF-Roman"/>
          <w:sz w:val="66"/>
        </w:rPr>
      </w:pPr>
      <w:r>
        <w:rPr>
          <w:rFonts w:ascii="RequiemText-HTF-Roman"/>
          <w:spacing w:val="42"/>
          <w:sz w:val="66"/>
        </w:rPr>
        <w:t>Response</w:t>
        <w:tab/>
      </w:r>
      <w:r>
        <w:rPr>
          <w:rFonts w:ascii="RequiemText-HTF-Roman"/>
          <w:spacing w:val="45"/>
          <w:sz w:val="66"/>
        </w:rPr>
        <w:t>Initiative</w:t>
      </w:r>
    </w:p>
    <w:p>
      <w:pPr>
        <w:pStyle w:val="BodyText"/>
        <w:spacing w:line="261" w:lineRule="auto" w:before="423"/>
      </w:pPr>
      <w:r>
        <w:rPr>
          <w:color w:val="231F20"/>
        </w:rPr>
        <w:t>The</w:t>
      </w:r>
      <w:r>
        <w:rPr>
          <w:color w:val="231F20"/>
          <w:spacing w:val="-13"/>
        </w:rPr>
        <w:t> </w:t>
      </w:r>
      <w:r>
        <w:rPr>
          <w:color w:val="231F20"/>
        </w:rPr>
        <w:t>greatest</w:t>
      </w:r>
      <w:r>
        <w:rPr>
          <w:color w:val="231F20"/>
          <w:spacing w:val="-13"/>
        </w:rPr>
        <w:t> </w:t>
      </w:r>
      <w:r>
        <w:rPr>
          <w:color w:val="231F20"/>
        </w:rPr>
        <w:t>health</w:t>
      </w:r>
      <w:r>
        <w:rPr>
          <w:color w:val="231F20"/>
          <w:spacing w:val="-13"/>
        </w:rPr>
        <w:t> </w:t>
      </w:r>
      <w:r>
        <w:rPr>
          <w:color w:val="231F20"/>
        </w:rPr>
        <w:t>crisis</w:t>
      </w:r>
      <w:r>
        <w:rPr>
          <w:color w:val="231F20"/>
          <w:spacing w:val="-13"/>
        </w:rPr>
        <w:t> </w:t>
      </w:r>
      <w:r>
        <w:rPr>
          <w:color w:val="231F20"/>
        </w:rPr>
        <w:t>of</w:t>
      </w:r>
      <w:r>
        <w:rPr>
          <w:color w:val="231F20"/>
          <w:spacing w:val="-16"/>
        </w:rPr>
        <w:t> </w:t>
      </w:r>
      <w:r>
        <w:rPr>
          <w:color w:val="231F20"/>
        </w:rPr>
        <w:t>our</w:t>
      </w:r>
      <w:r>
        <w:rPr>
          <w:color w:val="231F20"/>
          <w:spacing w:val="-17"/>
        </w:rPr>
        <w:t> </w:t>
      </w:r>
      <w:r>
        <w:rPr>
          <w:color w:val="231F20"/>
        </w:rPr>
        <w:t>time</w:t>
      </w:r>
      <w:r>
        <w:rPr>
          <w:color w:val="231F20"/>
          <w:spacing w:val="-13"/>
        </w:rPr>
        <w:t> </w:t>
      </w:r>
      <w:r>
        <w:rPr>
          <w:color w:val="231F20"/>
        </w:rPr>
        <w:t>is</w:t>
      </w:r>
      <w:r>
        <w:rPr>
          <w:color w:val="231F20"/>
          <w:spacing w:val="-12"/>
        </w:rPr>
        <w:t> </w:t>
      </w:r>
      <w:r>
        <w:rPr>
          <w:color w:val="231F20"/>
        </w:rPr>
        <w:t>claiming</w:t>
      </w:r>
      <w:r>
        <w:rPr>
          <w:color w:val="231F20"/>
          <w:spacing w:val="-13"/>
        </w:rPr>
        <w:t> </w:t>
      </w:r>
      <w:r>
        <w:rPr>
          <w:color w:val="231F20"/>
        </w:rPr>
        <w:t>140</w:t>
      </w:r>
      <w:r>
        <w:rPr>
          <w:color w:val="231F20"/>
          <w:spacing w:val="-13"/>
        </w:rPr>
        <w:t> </w:t>
      </w:r>
      <w:r>
        <w:rPr>
          <w:color w:val="231F20"/>
        </w:rPr>
        <w:t>lives</w:t>
      </w:r>
      <w:r>
        <w:rPr>
          <w:color w:val="231F20"/>
          <w:spacing w:val="-13"/>
        </w:rPr>
        <w:t> </w:t>
      </w:r>
      <w:r>
        <w:rPr>
          <w:color w:val="231F20"/>
        </w:rPr>
        <w:t>a</w:t>
      </w:r>
      <w:r>
        <w:rPr>
          <w:color w:val="231F20"/>
          <w:spacing w:val="-13"/>
        </w:rPr>
        <w:t> </w:t>
      </w:r>
      <w:r>
        <w:rPr>
          <w:color w:val="231F20"/>
        </w:rPr>
        <w:t>day.</w:t>
      </w:r>
      <w:r>
        <w:rPr>
          <w:color w:val="231F20"/>
          <w:spacing w:val="-13"/>
        </w:rPr>
        <w:t> </w:t>
      </w:r>
      <w:r>
        <w:rPr>
          <w:color w:val="231F20"/>
        </w:rPr>
        <w:t>It</w:t>
      </w:r>
      <w:r>
        <w:rPr>
          <w:color w:val="231F20"/>
          <w:spacing w:val="-12"/>
        </w:rPr>
        <w:t> </w:t>
      </w:r>
      <w:r>
        <w:rPr>
          <w:color w:val="231F20"/>
        </w:rPr>
        <w:t>kills</w:t>
      </w:r>
      <w:r>
        <w:rPr>
          <w:color w:val="231F20"/>
          <w:spacing w:val="-13"/>
        </w:rPr>
        <w:t> </w:t>
      </w:r>
      <w:r>
        <w:rPr>
          <w:color w:val="231F20"/>
        </w:rPr>
        <w:t>indiscriminately</w:t>
      </w:r>
      <w:r>
        <w:rPr>
          <w:color w:val="231F20"/>
          <w:spacing w:val="-18"/>
        </w:rPr>
        <w:t> </w:t>
      </w:r>
      <w:r>
        <w:rPr>
          <w:color w:val="231F20"/>
        </w:rPr>
        <w:t>and</w:t>
      </w:r>
      <w:r>
        <w:rPr>
          <w:color w:val="231F20"/>
          <w:spacing w:val="-18"/>
        </w:rPr>
        <w:t> </w:t>
      </w:r>
      <w:r>
        <w:rPr>
          <w:color w:val="231F20"/>
        </w:rPr>
        <w:t>yet</w:t>
      </w:r>
      <w:r>
        <w:rPr>
          <w:color w:val="231F20"/>
          <w:spacing w:val="-13"/>
        </w:rPr>
        <w:t> </w:t>
      </w:r>
      <w:r>
        <w:rPr>
          <w:color w:val="231F20"/>
        </w:rPr>
        <w:t>has escaped</w:t>
      </w:r>
      <w:r>
        <w:rPr>
          <w:color w:val="231F20"/>
          <w:spacing w:val="-17"/>
        </w:rPr>
        <w:t> </w:t>
      </w:r>
      <w:r>
        <w:rPr>
          <w:color w:val="231F20"/>
        </w:rPr>
        <w:t>the</w:t>
      </w:r>
      <w:r>
        <w:rPr>
          <w:color w:val="231F20"/>
          <w:spacing w:val="-17"/>
        </w:rPr>
        <w:t> </w:t>
      </w:r>
      <w:r>
        <w:rPr>
          <w:color w:val="231F20"/>
        </w:rPr>
        <w:t>public</w:t>
      </w:r>
      <w:r>
        <w:rPr>
          <w:color w:val="231F20"/>
          <w:spacing w:val="-17"/>
        </w:rPr>
        <w:t> </w:t>
      </w:r>
      <w:r>
        <w:rPr>
          <w:color w:val="231F20"/>
        </w:rPr>
        <w:t>outcry</w:t>
      </w:r>
      <w:r>
        <w:rPr>
          <w:color w:val="231F20"/>
          <w:spacing w:val="-22"/>
        </w:rPr>
        <w:t> </w:t>
      </w:r>
      <w:r>
        <w:rPr>
          <w:color w:val="231F20"/>
        </w:rPr>
        <w:t>expected</w:t>
      </w:r>
      <w:r>
        <w:rPr>
          <w:color w:val="231F20"/>
          <w:spacing w:val="-17"/>
        </w:rPr>
        <w:t> </w:t>
      </w:r>
      <w:r>
        <w:rPr>
          <w:color w:val="231F20"/>
        </w:rPr>
        <w:t>of</w:t>
      </w:r>
      <w:r>
        <w:rPr>
          <w:color w:val="231F20"/>
          <w:spacing w:val="-20"/>
        </w:rPr>
        <w:t> </w:t>
      </w:r>
      <w:r>
        <w:rPr>
          <w:color w:val="231F20"/>
        </w:rPr>
        <w:t>so</w:t>
      </w:r>
      <w:r>
        <w:rPr>
          <w:color w:val="231F20"/>
          <w:spacing w:val="-17"/>
        </w:rPr>
        <w:t> </w:t>
      </w:r>
      <w:r>
        <w:rPr>
          <w:color w:val="231F20"/>
        </w:rPr>
        <w:t>great</w:t>
      </w:r>
      <w:r>
        <w:rPr>
          <w:color w:val="231F20"/>
          <w:spacing w:val="-17"/>
        </w:rPr>
        <w:t> </w:t>
      </w:r>
      <w:r>
        <w:rPr>
          <w:color w:val="231F20"/>
        </w:rPr>
        <w:t>a</w:t>
      </w:r>
      <w:r>
        <w:rPr>
          <w:color w:val="231F20"/>
          <w:spacing w:val="-17"/>
        </w:rPr>
        <w:t> </w:t>
      </w:r>
      <w:r>
        <w:rPr>
          <w:color w:val="231F20"/>
        </w:rPr>
        <w:t>national</w:t>
      </w:r>
      <w:r>
        <w:rPr>
          <w:color w:val="231F20"/>
          <w:spacing w:val="-17"/>
        </w:rPr>
        <w:t> </w:t>
      </w:r>
      <w:r>
        <w:rPr>
          <w:color w:val="231F20"/>
        </w:rPr>
        <w:t>plague.</w:t>
      </w:r>
      <w:r>
        <w:rPr>
          <w:color w:val="231F20"/>
          <w:spacing w:val="-22"/>
        </w:rPr>
        <w:t> </w:t>
      </w:r>
      <w:r>
        <w:rPr>
          <w:color w:val="231F20"/>
        </w:rPr>
        <w:t>The</w:t>
      </w:r>
      <w:r>
        <w:rPr>
          <w:color w:val="231F20"/>
          <w:spacing w:val="-17"/>
        </w:rPr>
        <w:t> </w:t>
      </w:r>
      <w:r>
        <w:rPr>
          <w:color w:val="231F20"/>
        </w:rPr>
        <w:t>opioid</w:t>
      </w:r>
      <w:r>
        <w:rPr>
          <w:color w:val="231F20"/>
          <w:spacing w:val="-17"/>
        </w:rPr>
        <w:t> </w:t>
      </w:r>
      <w:r>
        <w:rPr>
          <w:color w:val="231F20"/>
        </w:rPr>
        <w:t>scourge</w:t>
      </w:r>
      <w:r>
        <w:rPr>
          <w:color w:val="231F20"/>
          <w:spacing w:val="-17"/>
        </w:rPr>
        <w:t> </w:t>
      </w:r>
      <w:r>
        <w:rPr>
          <w:color w:val="231F20"/>
        </w:rPr>
        <w:t>is</w:t>
      </w:r>
      <w:r>
        <w:rPr>
          <w:color w:val="231F20"/>
          <w:spacing w:val="-17"/>
        </w:rPr>
        <w:t> </w:t>
      </w:r>
      <w:r>
        <w:rPr>
          <w:color w:val="231F20"/>
        </w:rPr>
        <w:t>the</w:t>
      </w:r>
      <w:r>
        <w:rPr>
          <w:color w:val="231F20"/>
          <w:spacing w:val="-17"/>
        </w:rPr>
        <w:t> </w:t>
      </w:r>
      <w:r>
        <w:rPr>
          <w:color w:val="231F20"/>
        </w:rPr>
        <w:t>deadliest drug</w:t>
      </w:r>
      <w:r>
        <w:rPr>
          <w:color w:val="231F20"/>
          <w:spacing w:val="-9"/>
        </w:rPr>
        <w:t> </w:t>
      </w:r>
      <w:r>
        <w:rPr>
          <w:color w:val="231F20"/>
        </w:rPr>
        <w:t>epidemic</w:t>
      </w:r>
      <w:r>
        <w:rPr>
          <w:color w:val="231F20"/>
          <w:spacing w:val="-8"/>
        </w:rPr>
        <w:t> </w:t>
      </w:r>
      <w:r>
        <w:rPr>
          <w:color w:val="231F20"/>
        </w:rPr>
        <w:t>in</w:t>
      </w:r>
      <w:r>
        <w:rPr>
          <w:color w:val="231F20"/>
          <w:spacing w:val="-15"/>
        </w:rPr>
        <w:t> </w:t>
      </w:r>
      <w:r>
        <w:rPr>
          <w:color w:val="231F20"/>
        </w:rPr>
        <w:t>American</w:t>
      </w:r>
      <w:r>
        <w:rPr>
          <w:color w:val="231F20"/>
          <w:spacing w:val="-8"/>
        </w:rPr>
        <w:t> </w:t>
      </w:r>
      <w:r>
        <w:rPr>
          <w:color w:val="231F20"/>
        </w:rPr>
        <w:t>history,</w:t>
      </w:r>
      <w:r>
        <w:rPr>
          <w:color w:val="231F20"/>
          <w:spacing w:val="-8"/>
        </w:rPr>
        <w:t> </w:t>
      </w:r>
      <w:r>
        <w:rPr>
          <w:color w:val="231F20"/>
        </w:rPr>
        <w:t>and</w:t>
      </w:r>
      <w:r>
        <w:rPr>
          <w:color w:val="231F20"/>
          <w:spacing w:val="-9"/>
        </w:rPr>
        <w:t> </w:t>
      </w:r>
      <w:r>
        <w:rPr>
          <w:color w:val="231F20"/>
        </w:rPr>
        <w:t>experts</w:t>
      </w:r>
      <w:r>
        <w:rPr>
          <w:color w:val="231F20"/>
          <w:spacing w:val="-8"/>
        </w:rPr>
        <w:t> </w:t>
      </w:r>
      <w:r>
        <w:rPr>
          <w:color w:val="231F20"/>
        </w:rPr>
        <w:t>are</w:t>
      </w:r>
      <w:r>
        <w:rPr>
          <w:color w:val="231F20"/>
          <w:spacing w:val="-8"/>
        </w:rPr>
        <w:t> </w:t>
      </w:r>
      <w:r>
        <w:rPr>
          <w:color w:val="231F20"/>
        </w:rPr>
        <w:t>saying</w:t>
      </w:r>
      <w:r>
        <w:rPr>
          <w:color w:val="231F20"/>
          <w:spacing w:val="-13"/>
        </w:rPr>
        <w:t> </w:t>
      </w:r>
      <w:r>
        <w:rPr>
          <w:color w:val="231F20"/>
        </w:rPr>
        <w:t>we</w:t>
      </w:r>
      <w:r>
        <w:rPr>
          <w:color w:val="231F20"/>
          <w:spacing w:val="-8"/>
        </w:rPr>
        <w:t> </w:t>
      </w:r>
      <w:r>
        <w:rPr>
          <w:color w:val="231F20"/>
        </w:rPr>
        <w:t>haven’t</w:t>
      </w:r>
      <w:r>
        <w:rPr>
          <w:color w:val="231F20"/>
          <w:spacing w:val="-8"/>
        </w:rPr>
        <w:t> </w:t>
      </w:r>
      <w:r>
        <w:rPr>
          <w:color w:val="231F20"/>
        </w:rPr>
        <w:t>seen</w:t>
      </w:r>
      <w:r>
        <w:rPr>
          <w:color w:val="231F20"/>
          <w:spacing w:val="-8"/>
        </w:rPr>
        <w:t> </w:t>
      </w:r>
      <w:r>
        <w:rPr>
          <w:color w:val="231F20"/>
        </w:rPr>
        <w:t>anything</w:t>
      </w:r>
      <w:r>
        <w:rPr>
          <w:color w:val="231F20"/>
          <w:spacing w:val="-14"/>
        </w:rPr>
        <w:t> </w:t>
      </w:r>
      <w:r>
        <w:rPr>
          <w:color w:val="231F20"/>
        </w:rPr>
        <w:t>yet.</w:t>
      </w:r>
    </w:p>
    <w:p>
      <w:pPr>
        <w:pStyle w:val="BodyText"/>
        <w:spacing w:line="261" w:lineRule="auto" w:before="237"/>
        <w:ind w:right="189"/>
      </w:pPr>
      <w:r>
        <w:rPr>
          <w:color w:val="231F20"/>
        </w:rPr>
        <w:t>There’s been a 493 percent increase from 2010 to 2016 in people diagnosed with an addiction to opioids.</w:t>
      </w:r>
      <w:r>
        <w:rPr>
          <w:color w:val="231F20"/>
          <w:spacing w:val="-11"/>
        </w:rPr>
        <w:t> </w:t>
      </w:r>
      <w:r>
        <w:rPr>
          <w:color w:val="231F20"/>
        </w:rPr>
        <w:t>Four</w:t>
      </w:r>
      <w:r>
        <w:rPr>
          <w:color w:val="231F20"/>
          <w:spacing w:val="-16"/>
        </w:rPr>
        <w:t> </w:t>
      </w:r>
      <w:r>
        <w:rPr>
          <w:color w:val="231F20"/>
        </w:rPr>
        <w:t>out</w:t>
      </w:r>
      <w:r>
        <w:rPr>
          <w:color w:val="231F20"/>
          <w:spacing w:val="-11"/>
        </w:rPr>
        <w:t> </w:t>
      </w:r>
      <w:r>
        <w:rPr>
          <w:color w:val="231F20"/>
        </w:rPr>
        <w:t>of</w:t>
      </w:r>
      <w:r>
        <w:rPr>
          <w:color w:val="231F20"/>
          <w:spacing w:val="-14"/>
        </w:rPr>
        <w:t> </w:t>
      </w:r>
      <w:r>
        <w:rPr>
          <w:color w:val="231F20"/>
        </w:rPr>
        <w:t>five</w:t>
      </w:r>
      <w:r>
        <w:rPr>
          <w:color w:val="231F20"/>
          <w:spacing w:val="-11"/>
        </w:rPr>
        <w:t> </w:t>
      </w:r>
      <w:r>
        <w:rPr>
          <w:color w:val="231F20"/>
        </w:rPr>
        <w:t>new</w:t>
      </w:r>
      <w:r>
        <w:rPr>
          <w:color w:val="231F20"/>
          <w:spacing w:val="-15"/>
        </w:rPr>
        <w:t> </w:t>
      </w:r>
      <w:r>
        <w:rPr>
          <w:color w:val="231F20"/>
        </w:rPr>
        <w:t>heroin</w:t>
      </w:r>
      <w:r>
        <w:rPr>
          <w:color w:val="231F20"/>
          <w:spacing w:val="-11"/>
        </w:rPr>
        <w:t> </w:t>
      </w:r>
      <w:r>
        <w:rPr>
          <w:color w:val="231F20"/>
        </w:rPr>
        <w:t>users</w:t>
      </w:r>
      <w:r>
        <w:rPr>
          <w:color w:val="231F20"/>
          <w:spacing w:val="-11"/>
        </w:rPr>
        <w:t> </w:t>
      </w:r>
      <w:r>
        <w:rPr>
          <w:color w:val="231F20"/>
        </w:rPr>
        <w:t>started</w:t>
      </w:r>
      <w:r>
        <w:rPr>
          <w:color w:val="231F20"/>
          <w:spacing w:val="-15"/>
        </w:rPr>
        <w:t> </w:t>
      </w:r>
      <w:r>
        <w:rPr>
          <w:color w:val="231F20"/>
        </w:rPr>
        <w:t>with</w:t>
      </w:r>
      <w:r>
        <w:rPr>
          <w:color w:val="231F20"/>
          <w:spacing w:val="-11"/>
        </w:rPr>
        <w:t> </w:t>
      </w:r>
      <w:r>
        <w:rPr>
          <w:color w:val="231F20"/>
        </w:rPr>
        <w:t>pain</w:t>
      </w:r>
      <w:r>
        <w:rPr>
          <w:color w:val="231F20"/>
          <w:spacing w:val="-11"/>
        </w:rPr>
        <w:t> </w:t>
      </w:r>
      <w:r>
        <w:rPr>
          <w:color w:val="231F20"/>
        </w:rPr>
        <w:t>pills,</w:t>
      </w:r>
      <w:r>
        <w:rPr>
          <w:color w:val="231F20"/>
          <w:spacing w:val="-11"/>
        </w:rPr>
        <w:t> </w:t>
      </w:r>
      <w:r>
        <w:rPr>
          <w:color w:val="231F20"/>
        </w:rPr>
        <w:t>and</w:t>
      </w:r>
      <w:r>
        <w:rPr>
          <w:color w:val="231F20"/>
          <w:spacing w:val="-11"/>
        </w:rPr>
        <w:t> </w:t>
      </w:r>
      <w:r>
        <w:rPr>
          <w:color w:val="231F20"/>
        </w:rPr>
        <w:t>drug</w:t>
      </w:r>
      <w:r>
        <w:rPr>
          <w:color w:val="231F20"/>
          <w:spacing w:val="-11"/>
        </w:rPr>
        <w:t> </w:t>
      </w:r>
      <w:r>
        <w:rPr>
          <w:color w:val="231F20"/>
        </w:rPr>
        <w:t>overdoses</w:t>
      </w:r>
      <w:r>
        <w:rPr>
          <w:color w:val="231F20"/>
          <w:spacing w:val="-11"/>
        </w:rPr>
        <w:t> </w:t>
      </w:r>
      <w:r>
        <w:rPr>
          <w:color w:val="231F20"/>
        </w:rPr>
        <w:t>are</w:t>
      </w:r>
      <w:r>
        <w:rPr>
          <w:color w:val="231F20"/>
          <w:spacing w:val="-11"/>
        </w:rPr>
        <w:t> </w:t>
      </w:r>
      <w:r>
        <w:rPr>
          <w:color w:val="231F20"/>
        </w:rPr>
        <w:t>expected to remain the leading cause of death for Americans under 50. Synthetic opioids, mainly fentanyl and those similar to it, continue to push the death count higher. Drug deaths involving fentanyl more than doubled from 2015 to 2016. This was with an upturn in deaths involving cocaine and methamphetamine.</w:t>
      </w:r>
      <w:r>
        <w:rPr>
          <w:color w:val="231F20"/>
          <w:spacing w:val="-20"/>
        </w:rPr>
        <w:t> </w:t>
      </w:r>
      <w:r>
        <w:rPr>
          <w:color w:val="231F20"/>
          <w:spacing w:val="-4"/>
        </w:rPr>
        <w:t>Together</w:t>
      </w:r>
      <w:r>
        <w:rPr>
          <w:color w:val="231F20"/>
          <w:spacing w:val="-18"/>
        </w:rPr>
        <w:t> </w:t>
      </w:r>
      <w:r>
        <w:rPr>
          <w:color w:val="231F20"/>
        </w:rPr>
        <w:t>they</w:t>
      </w:r>
      <w:r>
        <w:rPr>
          <w:color w:val="231F20"/>
          <w:spacing w:val="-19"/>
        </w:rPr>
        <w:t> </w:t>
      </w:r>
      <w:r>
        <w:rPr>
          <w:color w:val="231F20"/>
        </w:rPr>
        <w:t>add</w:t>
      </w:r>
      <w:r>
        <w:rPr>
          <w:color w:val="231F20"/>
          <w:spacing w:val="-14"/>
        </w:rPr>
        <w:t> </w:t>
      </w:r>
      <w:r>
        <w:rPr>
          <w:color w:val="231F20"/>
        </w:rPr>
        <w:t>up</w:t>
      </w:r>
      <w:r>
        <w:rPr>
          <w:color w:val="231F20"/>
          <w:spacing w:val="-14"/>
        </w:rPr>
        <w:t> </w:t>
      </w:r>
      <w:r>
        <w:rPr>
          <w:color w:val="231F20"/>
        </w:rPr>
        <w:t>to</w:t>
      </w:r>
      <w:r>
        <w:rPr>
          <w:color w:val="231F20"/>
          <w:spacing w:val="-14"/>
        </w:rPr>
        <w:t> </w:t>
      </w:r>
      <w:r>
        <w:rPr>
          <w:color w:val="231F20"/>
        </w:rPr>
        <w:t>an</w:t>
      </w:r>
      <w:r>
        <w:rPr>
          <w:color w:val="231F20"/>
          <w:spacing w:val="-15"/>
        </w:rPr>
        <w:t> </w:t>
      </w:r>
      <w:r>
        <w:rPr>
          <w:color w:val="231F20"/>
        </w:rPr>
        <w:t>epidemic</w:t>
      </w:r>
      <w:r>
        <w:rPr>
          <w:color w:val="231F20"/>
          <w:spacing w:val="-14"/>
        </w:rPr>
        <w:t> </w:t>
      </w:r>
      <w:r>
        <w:rPr>
          <w:color w:val="231F20"/>
        </w:rPr>
        <w:t>of</w:t>
      </w:r>
      <w:r>
        <w:rPr>
          <w:color w:val="231F20"/>
          <w:spacing w:val="-17"/>
        </w:rPr>
        <w:t> </w:t>
      </w:r>
      <w:r>
        <w:rPr>
          <w:color w:val="231F20"/>
        </w:rPr>
        <w:t>drug</w:t>
      </w:r>
      <w:r>
        <w:rPr>
          <w:color w:val="231F20"/>
          <w:spacing w:val="-14"/>
        </w:rPr>
        <w:t> </w:t>
      </w:r>
      <w:r>
        <w:rPr>
          <w:color w:val="231F20"/>
        </w:rPr>
        <w:t>overdoses</w:t>
      </w:r>
      <w:r>
        <w:rPr>
          <w:color w:val="231F20"/>
          <w:spacing w:val="-14"/>
        </w:rPr>
        <w:t> </w:t>
      </w:r>
      <w:r>
        <w:rPr>
          <w:color w:val="231F20"/>
        </w:rPr>
        <w:t>killing</w:t>
      </w:r>
      <w:r>
        <w:rPr>
          <w:color w:val="231F20"/>
          <w:spacing w:val="-14"/>
        </w:rPr>
        <w:t> </w:t>
      </w:r>
      <w:r>
        <w:rPr>
          <w:color w:val="231F20"/>
        </w:rPr>
        <w:t>people</w:t>
      </w:r>
      <w:r>
        <w:rPr>
          <w:color w:val="231F20"/>
          <w:spacing w:val="-15"/>
        </w:rPr>
        <w:t> </w:t>
      </w:r>
      <w:r>
        <w:rPr>
          <w:color w:val="231F20"/>
        </w:rPr>
        <w:t>at</w:t>
      </w:r>
      <w:r>
        <w:rPr>
          <w:color w:val="231F20"/>
          <w:spacing w:val="-14"/>
        </w:rPr>
        <w:t> </w:t>
      </w:r>
      <w:r>
        <w:rPr>
          <w:color w:val="231F20"/>
        </w:rPr>
        <w:t>a</w:t>
      </w:r>
      <w:r>
        <w:rPr>
          <w:color w:val="231F20"/>
          <w:spacing w:val="-14"/>
        </w:rPr>
        <w:t> </w:t>
      </w:r>
      <w:r>
        <w:rPr>
          <w:color w:val="231F20"/>
        </w:rPr>
        <w:t>faster rate than the </w:t>
      </w:r>
      <w:r>
        <w:rPr>
          <w:color w:val="231F20"/>
          <w:spacing w:val="-6"/>
        </w:rPr>
        <w:t>H.I.V. </w:t>
      </w:r>
      <w:r>
        <w:rPr>
          <w:color w:val="231F20"/>
        </w:rPr>
        <w:t>epidemic at its</w:t>
      </w:r>
      <w:r>
        <w:rPr>
          <w:color w:val="231F20"/>
          <w:spacing w:val="-2"/>
        </w:rPr>
        <w:t> </w:t>
      </w:r>
      <w:r>
        <w:rPr>
          <w:color w:val="231F20"/>
        </w:rPr>
        <w:t>peak.</w:t>
      </w:r>
    </w:p>
    <w:p>
      <w:pPr>
        <w:pStyle w:val="BodyText"/>
        <w:spacing w:line="261" w:lineRule="auto"/>
        <w:ind w:right="436"/>
        <w:jc w:val="both"/>
      </w:pPr>
      <w:r>
        <w:rPr>
          <w:color w:val="231F20"/>
        </w:rPr>
        <w:t>There</w:t>
      </w:r>
      <w:r>
        <w:rPr>
          <w:color w:val="231F20"/>
          <w:spacing w:val="-8"/>
        </w:rPr>
        <w:t> </w:t>
      </w:r>
      <w:r>
        <w:rPr>
          <w:color w:val="231F20"/>
        </w:rPr>
        <w:t>are</w:t>
      </w:r>
      <w:r>
        <w:rPr>
          <w:color w:val="231F20"/>
          <w:spacing w:val="-7"/>
        </w:rPr>
        <w:t> </w:t>
      </w:r>
      <w:r>
        <w:rPr>
          <w:color w:val="231F20"/>
        </w:rPr>
        <w:t>dope</w:t>
      </w:r>
      <w:r>
        <w:rPr>
          <w:color w:val="231F20"/>
          <w:spacing w:val="-7"/>
        </w:rPr>
        <w:t> </w:t>
      </w:r>
      <w:r>
        <w:rPr>
          <w:color w:val="231F20"/>
        </w:rPr>
        <w:t>dealers</w:t>
      </w:r>
      <w:r>
        <w:rPr>
          <w:color w:val="231F20"/>
          <w:spacing w:val="-7"/>
        </w:rPr>
        <w:t> </w:t>
      </w:r>
      <w:r>
        <w:rPr>
          <w:color w:val="231F20"/>
        </w:rPr>
        <w:t>on</w:t>
      </w:r>
      <w:r>
        <w:rPr>
          <w:color w:val="231F20"/>
          <w:spacing w:val="-8"/>
        </w:rPr>
        <w:t> </w:t>
      </w:r>
      <w:r>
        <w:rPr>
          <w:color w:val="231F20"/>
        </w:rPr>
        <w:t>every</w:t>
      </w:r>
      <w:r>
        <w:rPr>
          <w:color w:val="231F20"/>
          <w:spacing w:val="-12"/>
        </w:rPr>
        <w:t> </w:t>
      </w:r>
      <w:r>
        <w:rPr>
          <w:color w:val="231F20"/>
        </w:rPr>
        <w:t>corner</w:t>
      </w:r>
      <w:r>
        <w:rPr>
          <w:color w:val="231F20"/>
          <w:spacing w:val="-12"/>
        </w:rPr>
        <w:t> </w:t>
      </w:r>
      <w:r>
        <w:rPr>
          <w:color w:val="231F20"/>
        </w:rPr>
        <w:t>of</w:t>
      </w:r>
      <w:r>
        <w:rPr>
          <w:color w:val="231F20"/>
          <w:spacing w:val="-11"/>
        </w:rPr>
        <w:t> </w:t>
      </w:r>
      <w:r>
        <w:rPr>
          <w:color w:val="231F20"/>
        </w:rPr>
        <w:t>our</w:t>
      </w:r>
      <w:r>
        <w:rPr>
          <w:color w:val="231F20"/>
          <w:spacing w:val="-11"/>
        </w:rPr>
        <w:t> </w:t>
      </w:r>
      <w:r>
        <w:rPr>
          <w:color w:val="231F20"/>
        </w:rPr>
        <w:t>country</w:t>
      </w:r>
      <w:r>
        <w:rPr>
          <w:color w:val="231F20"/>
          <w:spacing w:val="-13"/>
        </w:rPr>
        <w:t> </w:t>
      </w:r>
      <w:r>
        <w:rPr>
          <w:color w:val="231F20"/>
        </w:rPr>
        <w:t>pushing</w:t>
      </w:r>
      <w:r>
        <w:rPr>
          <w:color w:val="231F20"/>
          <w:spacing w:val="-7"/>
        </w:rPr>
        <w:t> </w:t>
      </w:r>
      <w:r>
        <w:rPr>
          <w:color w:val="231F20"/>
        </w:rPr>
        <w:t>opioids</w:t>
      </w:r>
      <w:r>
        <w:rPr>
          <w:color w:val="231F20"/>
          <w:spacing w:val="-7"/>
        </w:rPr>
        <w:t> </w:t>
      </w:r>
      <w:r>
        <w:rPr>
          <w:color w:val="231F20"/>
        </w:rPr>
        <w:t>through</w:t>
      </w:r>
      <w:r>
        <w:rPr>
          <w:color w:val="231F20"/>
          <w:spacing w:val="-8"/>
        </w:rPr>
        <w:t> </w:t>
      </w:r>
      <w:r>
        <w:rPr>
          <w:color w:val="231F20"/>
        </w:rPr>
        <w:t>dirty</w:t>
      </w:r>
      <w:r>
        <w:rPr>
          <w:color w:val="231F20"/>
          <w:spacing w:val="-11"/>
        </w:rPr>
        <w:t> </w:t>
      </w:r>
      <w:r>
        <w:rPr>
          <w:color w:val="231F20"/>
        </w:rPr>
        <w:t>doctors,</w:t>
      </w:r>
      <w:r>
        <w:rPr>
          <w:color w:val="231F20"/>
          <w:spacing w:val="-7"/>
        </w:rPr>
        <w:t> </w:t>
      </w:r>
      <w:r>
        <w:rPr>
          <w:color w:val="231F20"/>
        </w:rPr>
        <w:t>the big</w:t>
      </w:r>
      <w:r>
        <w:rPr>
          <w:color w:val="231F20"/>
          <w:spacing w:val="-15"/>
        </w:rPr>
        <w:t> </w:t>
      </w:r>
      <w:r>
        <w:rPr>
          <w:color w:val="231F20"/>
        </w:rPr>
        <w:t>pharmaceutical</w:t>
      </w:r>
      <w:r>
        <w:rPr>
          <w:color w:val="231F20"/>
          <w:spacing w:val="-14"/>
        </w:rPr>
        <w:t> </w:t>
      </w:r>
      <w:r>
        <w:rPr>
          <w:color w:val="231F20"/>
        </w:rPr>
        <w:t>industry,</w:t>
      </w:r>
      <w:r>
        <w:rPr>
          <w:color w:val="231F20"/>
          <w:spacing w:val="-14"/>
        </w:rPr>
        <w:t> </w:t>
      </w:r>
      <w:r>
        <w:rPr>
          <w:color w:val="231F20"/>
        </w:rPr>
        <w:t>and</w:t>
      </w:r>
      <w:r>
        <w:rPr>
          <w:color w:val="231F20"/>
          <w:spacing w:val="-14"/>
        </w:rPr>
        <w:t> </w:t>
      </w:r>
      <w:r>
        <w:rPr>
          <w:color w:val="231F20"/>
        </w:rPr>
        <w:t>drug</w:t>
      </w:r>
      <w:r>
        <w:rPr>
          <w:color w:val="231F20"/>
          <w:spacing w:val="-14"/>
        </w:rPr>
        <w:t> </w:t>
      </w:r>
      <w:r>
        <w:rPr>
          <w:color w:val="231F20"/>
        </w:rPr>
        <w:t>runners.</w:t>
      </w:r>
      <w:r>
        <w:rPr>
          <w:color w:val="231F20"/>
          <w:spacing w:val="-20"/>
        </w:rPr>
        <w:t> </w:t>
      </w:r>
      <w:r>
        <w:rPr>
          <w:color w:val="231F20"/>
        </w:rPr>
        <w:t>They</w:t>
      </w:r>
      <w:r>
        <w:rPr>
          <w:color w:val="231F20"/>
          <w:spacing w:val="-19"/>
        </w:rPr>
        <w:t> </w:t>
      </w:r>
      <w:r>
        <w:rPr>
          <w:color w:val="231F20"/>
        </w:rPr>
        <w:t>distribute</w:t>
      </w:r>
      <w:r>
        <w:rPr>
          <w:color w:val="231F20"/>
          <w:spacing w:val="-14"/>
        </w:rPr>
        <w:t> </w:t>
      </w:r>
      <w:r>
        <w:rPr>
          <w:color w:val="231F20"/>
        </w:rPr>
        <w:t>and</w:t>
      </w:r>
      <w:r>
        <w:rPr>
          <w:color w:val="231F20"/>
          <w:spacing w:val="-14"/>
        </w:rPr>
        <w:t> </w:t>
      </w:r>
      <w:r>
        <w:rPr>
          <w:color w:val="231F20"/>
        </w:rPr>
        <w:t>deliver</w:t>
      </w:r>
      <w:r>
        <w:rPr>
          <w:color w:val="231F20"/>
          <w:spacing w:val="-18"/>
        </w:rPr>
        <w:t> </w:t>
      </w:r>
      <w:r>
        <w:rPr>
          <w:color w:val="231F20"/>
        </w:rPr>
        <w:t>this</w:t>
      </w:r>
      <w:r>
        <w:rPr>
          <w:color w:val="231F20"/>
          <w:spacing w:val="-14"/>
        </w:rPr>
        <w:t> </w:t>
      </w:r>
      <w:r>
        <w:rPr>
          <w:color w:val="231F20"/>
        </w:rPr>
        <w:t>deadly</w:t>
      </w:r>
      <w:r>
        <w:rPr>
          <w:color w:val="231F20"/>
          <w:spacing w:val="-18"/>
        </w:rPr>
        <w:t> </w:t>
      </w:r>
      <w:r>
        <w:rPr>
          <w:color w:val="231F20"/>
        </w:rPr>
        <w:t>poison</w:t>
      </w:r>
      <w:r>
        <w:rPr>
          <w:color w:val="231F20"/>
          <w:spacing w:val="-18"/>
        </w:rPr>
        <w:t> </w:t>
      </w:r>
      <w:r>
        <w:rPr>
          <w:color w:val="231F20"/>
        </w:rPr>
        <w:t>with the</w:t>
      </w:r>
      <w:r>
        <w:rPr>
          <w:color w:val="231F20"/>
          <w:spacing w:val="-6"/>
        </w:rPr>
        <w:t> </w:t>
      </w:r>
      <w:r>
        <w:rPr>
          <w:color w:val="231F20"/>
        </w:rPr>
        <w:t>casual</w:t>
      </w:r>
      <w:r>
        <w:rPr>
          <w:color w:val="231F20"/>
          <w:spacing w:val="-5"/>
        </w:rPr>
        <w:t> </w:t>
      </w:r>
      <w:r>
        <w:rPr>
          <w:color w:val="231F20"/>
        </w:rPr>
        <w:t>efficiency</w:t>
      </w:r>
      <w:r>
        <w:rPr>
          <w:color w:val="231F20"/>
          <w:spacing w:val="-10"/>
        </w:rPr>
        <w:t> </w:t>
      </w:r>
      <w:r>
        <w:rPr>
          <w:color w:val="231F20"/>
        </w:rPr>
        <w:t>of</w:t>
      </w:r>
      <w:r>
        <w:rPr>
          <w:color w:val="231F20"/>
          <w:spacing w:val="-9"/>
        </w:rPr>
        <w:t> </w:t>
      </w:r>
      <w:r>
        <w:rPr>
          <w:color w:val="231F20"/>
        </w:rPr>
        <w:t>Pizza</w:t>
      </w:r>
      <w:r>
        <w:rPr>
          <w:color w:val="231F20"/>
          <w:spacing w:val="-5"/>
        </w:rPr>
        <w:t> </w:t>
      </w:r>
      <w:r>
        <w:rPr>
          <w:color w:val="231F20"/>
        </w:rPr>
        <w:t>Hut.</w:t>
      </w:r>
      <w:r>
        <w:rPr>
          <w:color w:val="231F20"/>
          <w:spacing w:val="-11"/>
        </w:rPr>
        <w:t> </w:t>
      </w:r>
      <w:r>
        <w:rPr>
          <w:color w:val="231F20"/>
        </w:rPr>
        <w:t>There</w:t>
      </w:r>
      <w:r>
        <w:rPr>
          <w:color w:val="231F20"/>
          <w:spacing w:val="-5"/>
        </w:rPr>
        <w:t> </w:t>
      </w:r>
      <w:r>
        <w:rPr>
          <w:color w:val="231F20"/>
        </w:rPr>
        <w:t>are</w:t>
      </w:r>
      <w:r>
        <w:rPr>
          <w:color w:val="231F20"/>
          <w:spacing w:val="-6"/>
        </w:rPr>
        <w:t> </w:t>
      </w:r>
      <w:r>
        <w:rPr>
          <w:color w:val="231F20"/>
        </w:rPr>
        <w:t>dope</w:t>
      </w:r>
      <w:r>
        <w:rPr>
          <w:color w:val="231F20"/>
          <w:spacing w:val="-5"/>
        </w:rPr>
        <w:t> </w:t>
      </w:r>
      <w:r>
        <w:rPr>
          <w:color w:val="231F20"/>
        </w:rPr>
        <w:t>dealers</w:t>
      </w:r>
      <w:r>
        <w:rPr>
          <w:color w:val="231F20"/>
          <w:spacing w:val="-5"/>
        </w:rPr>
        <w:t> </w:t>
      </w:r>
      <w:r>
        <w:rPr>
          <w:color w:val="231F20"/>
        </w:rPr>
        <w:t>on</w:t>
      </w:r>
      <w:r>
        <w:rPr>
          <w:color w:val="231F20"/>
          <w:spacing w:val="-5"/>
        </w:rPr>
        <w:t> </w:t>
      </w:r>
      <w:r>
        <w:rPr>
          <w:color w:val="231F20"/>
        </w:rPr>
        <w:t>every</w:t>
      </w:r>
      <w:r>
        <w:rPr>
          <w:color w:val="231F20"/>
          <w:spacing w:val="-10"/>
        </w:rPr>
        <w:t> </w:t>
      </w:r>
      <w:r>
        <w:rPr>
          <w:color w:val="231F20"/>
        </w:rPr>
        <w:t>corner.</w:t>
      </w:r>
    </w:p>
    <w:p>
      <w:pPr>
        <w:pStyle w:val="BodyText"/>
        <w:spacing w:line="261" w:lineRule="auto" w:before="237"/>
      </w:pPr>
      <w:r>
        <w:rPr>
          <w:color w:val="231F20"/>
        </w:rPr>
        <w:t>But we, as the largest Christian Recovery movement on the planet, are going to put HOPE DEALERS</w:t>
      </w:r>
      <w:r>
        <w:rPr>
          <w:color w:val="231F20"/>
          <w:spacing w:val="-14"/>
        </w:rPr>
        <w:t> </w:t>
      </w:r>
      <w:r>
        <w:rPr>
          <w:color w:val="231F20"/>
        </w:rPr>
        <w:t>on</w:t>
      </w:r>
      <w:r>
        <w:rPr>
          <w:color w:val="231F20"/>
          <w:spacing w:val="-14"/>
        </w:rPr>
        <w:t> </w:t>
      </w:r>
      <w:r>
        <w:rPr>
          <w:color w:val="231F20"/>
        </w:rPr>
        <w:t>every</w:t>
      </w:r>
      <w:r>
        <w:rPr>
          <w:color w:val="231F20"/>
          <w:spacing w:val="-19"/>
        </w:rPr>
        <w:t> </w:t>
      </w:r>
      <w:r>
        <w:rPr>
          <w:color w:val="231F20"/>
        </w:rPr>
        <w:t>corner</w:t>
      </w:r>
      <w:r>
        <w:rPr>
          <w:color w:val="231F20"/>
          <w:spacing w:val="-18"/>
        </w:rPr>
        <w:t> </w:t>
      </w:r>
      <w:r>
        <w:rPr>
          <w:color w:val="231F20"/>
        </w:rPr>
        <w:t>by</w:t>
      </w:r>
      <w:r>
        <w:rPr>
          <w:color w:val="231F20"/>
          <w:spacing w:val="-19"/>
        </w:rPr>
        <w:t> </w:t>
      </w:r>
      <w:r>
        <w:rPr>
          <w:color w:val="231F20"/>
        </w:rPr>
        <w:t>dedicating</w:t>
      </w:r>
      <w:r>
        <w:rPr>
          <w:color w:val="231F20"/>
          <w:spacing w:val="-14"/>
        </w:rPr>
        <w:t> </w:t>
      </w:r>
      <w:r>
        <w:rPr>
          <w:color w:val="231F20"/>
        </w:rPr>
        <w:t>ourselves</w:t>
      </w:r>
      <w:r>
        <w:rPr>
          <w:color w:val="231F20"/>
          <w:spacing w:val="-13"/>
        </w:rPr>
        <w:t> </w:t>
      </w:r>
      <w:r>
        <w:rPr>
          <w:color w:val="231F20"/>
        </w:rPr>
        <w:t>to</w:t>
      </w:r>
      <w:r>
        <w:rPr>
          <w:color w:val="231F20"/>
          <w:spacing w:val="-14"/>
        </w:rPr>
        <w:t> </w:t>
      </w:r>
      <w:r>
        <w:rPr>
          <w:color w:val="231F20"/>
        </w:rPr>
        <w:t>go</w:t>
      </w:r>
      <w:r>
        <w:rPr>
          <w:color w:val="231F20"/>
          <w:spacing w:val="-14"/>
        </w:rPr>
        <w:t> </w:t>
      </w:r>
      <w:r>
        <w:rPr>
          <w:color w:val="231F20"/>
        </w:rPr>
        <w:t>after</w:t>
      </w:r>
      <w:r>
        <w:rPr>
          <w:color w:val="231F20"/>
          <w:spacing w:val="-18"/>
        </w:rPr>
        <w:t> </w:t>
      </w:r>
      <w:r>
        <w:rPr>
          <w:color w:val="231F20"/>
        </w:rPr>
        <w:t>the</w:t>
      </w:r>
      <w:r>
        <w:rPr>
          <w:color w:val="231F20"/>
          <w:spacing w:val="-14"/>
        </w:rPr>
        <w:t> </w:t>
      </w:r>
      <w:r>
        <w:rPr>
          <w:color w:val="231F20"/>
        </w:rPr>
        <w:t>+1</w:t>
      </w:r>
      <w:r>
        <w:rPr>
          <w:color w:val="231F20"/>
          <w:spacing w:val="-14"/>
        </w:rPr>
        <w:t> </w:t>
      </w:r>
      <w:r>
        <w:rPr>
          <w:color w:val="231F20"/>
        </w:rPr>
        <w:t>more</w:t>
      </w:r>
      <w:r>
        <w:rPr>
          <w:color w:val="231F20"/>
          <w:spacing w:val="-14"/>
        </w:rPr>
        <w:t> </w:t>
      </w:r>
      <w:r>
        <w:rPr>
          <w:color w:val="231F20"/>
        </w:rPr>
        <w:t>in</w:t>
      </w:r>
      <w:r>
        <w:rPr>
          <w:color w:val="231F20"/>
          <w:spacing w:val="-14"/>
        </w:rPr>
        <w:t> </w:t>
      </w:r>
      <w:r>
        <w:rPr>
          <w:color w:val="231F20"/>
        </w:rPr>
        <w:t>our</w:t>
      </w:r>
      <w:r>
        <w:rPr>
          <w:color w:val="231F20"/>
          <w:spacing w:val="-18"/>
        </w:rPr>
        <w:t> </w:t>
      </w:r>
      <w:r>
        <w:rPr>
          <w:color w:val="231F20"/>
        </w:rPr>
        <w:t>communities.</w:t>
      </w:r>
    </w:p>
    <w:p>
      <w:pPr>
        <w:pStyle w:val="BodyText"/>
        <w:spacing w:line="261" w:lineRule="auto" w:before="239"/>
        <w:ind w:right="317"/>
      </w:pPr>
      <w:r>
        <w:rPr>
          <w:color w:val="231F20"/>
        </w:rPr>
        <w:t>Celebrate Recovery is looking for champions of this new initiative. Champions to open their churches doors wide to, not just the opioid addict, but the parent, the brother, the sister, the child of the opioid addict. Champions to open their doors to a community in crisis, open their doors to EMT workers and police officers traumatized and numbed by this epidemic. Champions who will organize, prepare and be ready to be the face of hope in their communities around a seemingly insurmountable enemy.</w:t>
      </w:r>
    </w:p>
    <w:p>
      <w:pPr>
        <w:pStyle w:val="BodyText"/>
        <w:spacing w:line="261" w:lineRule="auto"/>
      </w:pPr>
      <w:r>
        <w:rPr>
          <w:color w:val="231F20"/>
        </w:rPr>
        <w:t>Are</w:t>
      </w:r>
      <w:r>
        <w:rPr>
          <w:color w:val="231F20"/>
          <w:spacing w:val="-30"/>
        </w:rPr>
        <w:t> </w:t>
      </w:r>
      <w:r>
        <w:rPr>
          <w:color w:val="231F20"/>
        </w:rPr>
        <w:t>you</w:t>
      </w:r>
      <w:r>
        <w:rPr>
          <w:color w:val="231F20"/>
          <w:spacing w:val="-26"/>
        </w:rPr>
        <w:t> </w:t>
      </w:r>
      <w:r>
        <w:rPr>
          <w:color w:val="231F20"/>
        </w:rPr>
        <w:t>interested</w:t>
      </w:r>
      <w:r>
        <w:rPr>
          <w:color w:val="231F20"/>
          <w:spacing w:val="-26"/>
        </w:rPr>
        <w:t> </w:t>
      </w:r>
      <w:r>
        <w:rPr>
          <w:color w:val="231F20"/>
        </w:rPr>
        <w:t>in</w:t>
      </w:r>
      <w:r>
        <w:rPr>
          <w:color w:val="231F20"/>
          <w:spacing w:val="-26"/>
        </w:rPr>
        <w:t> </w:t>
      </w:r>
      <w:r>
        <w:rPr>
          <w:color w:val="231F20"/>
        </w:rPr>
        <w:t>becoming</w:t>
      </w:r>
      <w:r>
        <w:rPr>
          <w:color w:val="231F20"/>
          <w:spacing w:val="-26"/>
        </w:rPr>
        <w:t> </w:t>
      </w:r>
      <w:r>
        <w:rPr>
          <w:color w:val="231F20"/>
        </w:rPr>
        <w:t>an</w:t>
      </w:r>
      <w:r>
        <w:rPr>
          <w:color w:val="231F20"/>
          <w:spacing w:val="-26"/>
        </w:rPr>
        <w:t> </w:t>
      </w:r>
      <w:r>
        <w:rPr>
          <w:color w:val="231F20"/>
        </w:rPr>
        <w:t>Opioid</w:t>
      </w:r>
      <w:r>
        <w:rPr>
          <w:color w:val="231F20"/>
          <w:spacing w:val="-26"/>
        </w:rPr>
        <w:t> </w:t>
      </w:r>
      <w:r>
        <w:rPr>
          <w:color w:val="231F20"/>
        </w:rPr>
        <w:t>Crisis</w:t>
      </w:r>
      <w:r>
        <w:rPr>
          <w:color w:val="231F20"/>
          <w:spacing w:val="-26"/>
        </w:rPr>
        <w:t> </w:t>
      </w:r>
      <w:r>
        <w:rPr>
          <w:color w:val="231F20"/>
        </w:rPr>
        <w:t>Response</w:t>
      </w:r>
      <w:r>
        <w:rPr>
          <w:color w:val="231F20"/>
          <w:spacing w:val="-26"/>
        </w:rPr>
        <w:t> </w:t>
      </w:r>
      <w:r>
        <w:rPr>
          <w:color w:val="231F20"/>
        </w:rPr>
        <w:t>Champion?</w:t>
      </w:r>
      <w:r>
        <w:rPr>
          <w:color w:val="231F20"/>
          <w:spacing w:val="-26"/>
        </w:rPr>
        <w:t> </w:t>
      </w:r>
      <w:r>
        <w:rPr>
          <w:color w:val="231F20"/>
        </w:rPr>
        <w:t>If</w:t>
      </w:r>
      <w:r>
        <w:rPr>
          <w:color w:val="231F20"/>
          <w:spacing w:val="-29"/>
        </w:rPr>
        <w:t> </w:t>
      </w:r>
      <w:r>
        <w:rPr>
          <w:color w:val="231F20"/>
        </w:rPr>
        <w:t>so,</w:t>
      </w:r>
      <w:r>
        <w:rPr>
          <w:color w:val="231F20"/>
          <w:spacing w:val="-25"/>
        </w:rPr>
        <w:t> </w:t>
      </w:r>
      <w:r>
        <w:rPr>
          <w:color w:val="231F20"/>
        </w:rPr>
        <w:t>please</w:t>
      </w:r>
      <w:r>
        <w:rPr>
          <w:color w:val="231F20"/>
          <w:spacing w:val="-26"/>
        </w:rPr>
        <w:t> </w:t>
      </w:r>
      <w:r>
        <w:rPr>
          <w:color w:val="231F20"/>
        </w:rPr>
        <w:t>contact</w:t>
      </w:r>
      <w:r>
        <w:rPr>
          <w:color w:val="231F20"/>
          <w:spacing w:val="-31"/>
        </w:rPr>
        <w:t> </w:t>
      </w:r>
      <w:r>
        <w:rPr>
          <w:color w:val="231F20"/>
        </w:rPr>
        <w:t>John Eklund for more info:</w:t>
      </w:r>
      <w:r>
        <w:rPr>
          <w:color w:val="231F20"/>
          <w:spacing w:val="-13"/>
        </w:rPr>
        <w:t> </w:t>
      </w:r>
      <w:hyperlink r:id="rId5">
        <w:r>
          <w:rPr>
            <w:color w:val="231F20"/>
          </w:rPr>
          <w:t>cr@templerepresents.com.</w:t>
        </w:r>
      </w:hyperlink>
    </w:p>
    <w:sectPr>
      <w:type w:val="continuous"/>
      <w:pgSz w:w="12240" w:h="15840"/>
      <w:pgMar w:top="760" w:bottom="280" w:left="70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RequiemText-HTF-Roman">
    <w:altName w:val="RequiemText-HTF-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235"/>
      <w:ind w:left="110"/>
    </w:pPr>
    <w:rPr>
      <w:rFonts w:ascii="Arial" w:hAnsi="Arial" w:eastAsia="Arial" w:cs="Arial"/>
      <w:sz w:val="24"/>
      <w:szCs w:val="24"/>
      <w:lang w:val="en-us" w:eastAsia="en-us" w:bidi="en-us"/>
    </w:rPr>
  </w:style>
  <w:style w:styleId="Heading1" w:type="paragraph">
    <w:name w:val="Heading 1"/>
    <w:basedOn w:val="Normal"/>
    <w:uiPriority w:val="1"/>
    <w:qFormat/>
    <w:pPr>
      <w:spacing w:before="133"/>
      <w:ind w:left="2314"/>
      <w:outlineLvl w:val="1"/>
    </w:pPr>
    <w:rPr>
      <w:rFonts w:ascii="RequiemText-HTF-Roman" w:hAnsi="RequiemText-HTF-Roman" w:eastAsia="RequiemText-HTF-Roman" w:cs="RequiemText-HTF-Roman"/>
      <w:sz w:val="66"/>
      <w:szCs w:val="66"/>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r@templerepres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2018-11-01T01:41:01Z</dcterms:created>
  <dcterms:modified xsi:type="dcterms:W3CDTF">2018-11-01T01:41:01Z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Creator">
    <vt:lpwstr>Adobe InDesign CC 14.0 (Macintosh)</vt:lpwstr>
  </property>
  <property fmtid="{D5CDD505-2E9C-101B-9397-08002B2CF9AE}" pid="4" name="LastSaved">
    <vt:filetime>2018-11-01T00:00:00Z</vt:filetime>
  </property>
</Properties>
</file>