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30"/>
          <w:szCs w:val="30"/>
        </w:rPr>
      </w:pPr>
      <w:bookmarkStart w:colFirst="0" w:colLast="0" w:name="_q7qx0y1nbeao" w:id="0"/>
      <w:bookmarkEnd w:id="0"/>
      <w:r w:rsidDel="00000000" w:rsidR="00000000" w:rsidRPr="00000000">
        <w:rPr>
          <w:b w:val="1"/>
          <w:bCs w:val="1"/>
          <w:color w:val="000000"/>
          <w:sz w:val="30"/>
          <w:szCs w:val="30"/>
          <w:rtl w:val="0"/>
        </w:rPr>
        <w:t xml:space="preserve">Prayers of Thanksgiving and Adoration</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m9bo9d3r169n" w:id="1"/>
      <w:bookmarkEnd w:id="1"/>
      <w:r w:rsidDel="00000000" w:rsidR="00000000" w:rsidRPr="00000000">
        <w:rPr>
          <w:b w:val="1"/>
          <w:bCs w:val="1"/>
          <w:color w:val="000000"/>
          <w:sz w:val="26"/>
          <w:szCs w:val="26"/>
          <w:rtl w:val="0"/>
        </w:rPr>
        <w:t xml:space="preserve">Scripture Focus</w:t>
      </w:r>
    </w:p>
    <w:p w:rsidR="00000000" w:rsidDel="00000000" w:rsidP="00000000" w:rsidRDefault="00000000" w:rsidRPr="00000000" w14:paraId="00000003">
      <w:pPr>
        <w:rPr>
          <w:highlight w:val="white"/>
        </w:rPr>
      </w:pPr>
      <w:r w:rsidDel="00000000" w:rsidR="00000000" w:rsidRPr="00000000">
        <w:rPr>
          <w:highlight w:val="white"/>
          <w:rtl w:val="0"/>
        </w:rPr>
        <w:t xml:space="preserve">“Enter his gates with thanksgiving and his courts with praise;</w:t>
      </w:r>
    </w:p>
    <w:p w:rsidR="00000000" w:rsidDel="00000000" w:rsidP="00000000" w:rsidRDefault="00000000" w:rsidRPr="00000000" w14:paraId="00000004">
      <w:pPr>
        <w:rPr>
          <w:highlight w:val="white"/>
        </w:rPr>
      </w:pPr>
      <w:r w:rsidDel="00000000" w:rsidR="00000000" w:rsidRPr="00000000">
        <w:rPr>
          <w:highlight w:val="white"/>
          <w:rtl w:val="0"/>
        </w:rPr>
        <w:t xml:space="preserve">give thanks to him and praise his name.</w:t>
      </w:r>
    </w:p>
    <w:p w:rsidR="00000000" w:rsidDel="00000000" w:rsidP="00000000" w:rsidRDefault="00000000" w:rsidRPr="00000000" w14:paraId="00000005">
      <w:pPr>
        <w:rPr>
          <w:highlight w:val="white"/>
        </w:rPr>
      </w:pPr>
      <w:r w:rsidDel="00000000" w:rsidR="00000000" w:rsidRPr="00000000">
        <w:rPr>
          <w:highlight w:val="white"/>
          <w:rtl w:val="0"/>
        </w:rPr>
        <w:t xml:space="preserve">For the Lord is good and his love endures forever;</w:t>
      </w:r>
    </w:p>
    <w:p w:rsidR="00000000" w:rsidDel="00000000" w:rsidP="00000000" w:rsidRDefault="00000000" w:rsidRPr="00000000" w14:paraId="00000006">
      <w:pPr>
        <w:rPr>
          <w:highlight w:val="white"/>
        </w:rPr>
      </w:pPr>
      <w:r w:rsidDel="00000000" w:rsidR="00000000" w:rsidRPr="00000000">
        <w:rPr>
          <w:highlight w:val="white"/>
          <w:rtl w:val="0"/>
        </w:rPr>
        <w:t xml:space="preserve">his faithfulness continues through all generations.”</w:t>
      </w:r>
    </w:p>
    <w:p w:rsidR="00000000" w:rsidDel="00000000" w:rsidP="00000000" w:rsidRDefault="00000000" w:rsidRPr="00000000" w14:paraId="00000007">
      <w:pPr>
        <w:ind w:firstLine="720"/>
        <w:rPr>
          <w:highlight w:val="white"/>
        </w:rPr>
      </w:pPr>
      <w:r w:rsidDel="00000000" w:rsidR="00000000" w:rsidRPr="00000000">
        <w:rPr>
          <w:highlight w:val="white"/>
          <w:rtl w:val="0"/>
        </w:rPr>
        <w:t xml:space="preserve">—Psalm 100:4–5 (NIV)</w:t>
      </w:r>
    </w:p>
    <w:p w:rsidR="00000000" w:rsidDel="00000000" w:rsidP="00000000" w:rsidRDefault="00000000" w:rsidRPr="00000000" w14:paraId="00000008">
      <w:pPr>
        <w:rPr>
          <w:highlight w:val="white"/>
        </w:rPr>
      </w:pPr>
      <w:r w:rsidDel="00000000" w:rsidR="00000000" w:rsidRPr="00000000">
        <w:rPr>
          <w:rtl w:val="0"/>
        </w:rPr>
      </w:r>
    </w:p>
    <w:p w:rsidR="00000000" w:rsidDel="00000000" w:rsidP="00000000" w:rsidRDefault="00000000" w:rsidRPr="00000000" w14:paraId="00000009">
      <w:pPr>
        <w:rPr>
          <w:highlight w:val="white"/>
        </w:rPr>
      </w:pPr>
      <w:r w:rsidDel="00000000" w:rsidR="00000000" w:rsidRPr="00000000">
        <w:rPr>
          <w:highlight w:val="white"/>
          <w:rtl w:val="0"/>
        </w:rPr>
        <w:t xml:space="preserve">“Rejoice always, pray continually, give thanks in all circumstances;</w:t>
      </w:r>
    </w:p>
    <w:p w:rsidR="00000000" w:rsidDel="00000000" w:rsidP="00000000" w:rsidRDefault="00000000" w:rsidRPr="00000000" w14:paraId="0000000A">
      <w:pPr>
        <w:rPr>
          <w:highlight w:val="white"/>
        </w:rPr>
      </w:pPr>
      <w:r w:rsidDel="00000000" w:rsidR="00000000" w:rsidRPr="00000000">
        <w:rPr>
          <w:highlight w:val="white"/>
          <w:rtl w:val="0"/>
        </w:rPr>
        <w:t xml:space="preserve">for this is God’s will for you in Christ Jesus.”</w:t>
      </w:r>
    </w:p>
    <w:p w:rsidR="00000000" w:rsidDel="00000000" w:rsidP="00000000" w:rsidRDefault="00000000" w:rsidRPr="00000000" w14:paraId="0000000B">
      <w:pPr>
        <w:ind w:firstLine="720"/>
        <w:rPr>
          <w:highlight w:val="white"/>
        </w:rPr>
      </w:pPr>
      <w:r w:rsidDel="00000000" w:rsidR="00000000" w:rsidRPr="00000000">
        <w:rPr>
          <w:highlight w:val="white"/>
          <w:rtl w:val="0"/>
        </w:rPr>
        <w:t xml:space="preserve">—1 Thessalonians 5:16–18 (NIV)</w:t>
      </w:r>
    </w:p>
    <w:p w:rsidR="00000000" w:rsidDel="00000000" w:rsidP="00000000" w:rsidRDefault="00000000" w:rsidRPr="00000000" w14:paraId="0000000C">
      <w:pPr>
        <w:rPr>
          <w:highlight w:val="white"/>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highlight w:val="white"/>
          <w:rtl w:val="0"/>
        </w:rPr>
        <w:t xml:space="preserve">“Do not be anxious about anything, but in every situation,</w:t>
      </w:r>
    </w:p>
    <w:p w:rsidR="00000000" w:rsidDel="00000000" w:rsidP="00000000" w:rsidRDefault="00000000" w:rsidRPr="00000000" w14:paraId="0000000E">
      <w:pPr>
        <w:rPr>
          <w:highlight w:val="white"/>
        </w:rPr>
      </w:pPr>
      <w:r w:rsidDel="00000000" w:rsidR="00000000" w:rsidRPr="00000000">
        <w:rPr>
          <w:highlight w:val="white"/>
          <w:rtl w:val="0"/>
        </w:rPr>
        <w:t xml:space="preserve">by prayer and petition, with thanksgiving, present your requests to God.”</w:t>
      </w:r>
    </w:p>
    <w:p w:rsidR="00000000" w:rsidDel="00000000" w:rsidP="00000000" w:rsidRDefault="00000000" w:rsidRPr="00000000" w14:paraId="0000000F">
      <w:pPr>
        <w:ind w:firstLine="720"/>
        <w:rPr>
          <w:highlight w:val="white"/>
        </w:rPr>
      </w:pPr>
      <w:r w:rsidDel="00000000" w:rsidR="00000000" w:rsidRPr="00000000">
        <w:rPr>
          <w:highlight w:val="white"/>
          <w:rtl w:val="0"/>
        </w:rPr>
        <w:t xml:space="preserve">—Philippians 4:6 (NIV)</w:t>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highlight w:val="white"/>
          <w:rtl w:val="0"/>
        </w:rPr>
        <w:t xml:space="preserve">“Praise the Lord, my soul;</w:t>
      </w:r>
    </w:p>
    <w:p w:rsidR="00000000" w:rsidDel="00000000" w:rsidP="00000000" w:rsidRDefault="00000000" w:rsidRPr="00000000" w14:paraId="00000012">
      <w:pPr>
        <w:rPr>
          <w:highlight w:val="white"/>
        </w:rPr>
      </w:pPr>
      <w:r w:rsidDel="00000000" w:rsidR="00000000" w:rsidRPr="00000000">
        <w:rPr>
          <w:highlight w:val="white"/>
          <w:rtl w:val="0"/>
        </w:rPr>
        <w:t xml:space="preserve">all my inmost being, praise his holy name.</w:t>
      </w:r>
    </w:p>
    <w:p w:rsidR="00000000" w:rsidDel="00000000" w:rsidP="00000000" w:rsidRDefault="00000000" w:rsidRPr="00000000" w14:paraId="00000013">
      <w:pPr>
        <w:rPr>
          <w:highlight w:val="white"/>
        </w:rPr>
      </w:pPr>
      <w:r w:rsidDel="00000000" w:rsidR="00000000" w:rsidRPr="00000000">
        <w:rPr>
          <w:highlight w:val="white"/>
          <w:rtl w:val="0"/>
        </w:rPr>
        <w:t xml:space="preserve">Praise the Lord, my soul,</w:t>
      </w:r>
    </w:p>
    <w:p w:rsidR="00000000" w:rsidDel="00000000" w:rsidP="00000000" w:rsidRDefault="00000000" w:rsidRPr="00000000" w14:paraId="00000014">
      <w:pPr>
        <w:rPr>
          <w:highlight w:val="white"/>
        </w:rPr>
      </w:pPr>
      <w:r w:rsidDel="00000000" w:rsidR="00000000" w:rsidRPr="00000000">
        <w:rPr>
          <w:highlight w:val="white"/>
          <w:rtl w:val="0"/>
        </w:rPr>
        <w:t xml:space="preserve">and forget not all his benefits.”</w:t>
      </w:r>
    </w:p>
    <w:p w:rsidR="00000000" w:rsidDel="00000000" w:rsidP="00000000" w:rsidRDefault="00000000" w:rsidRPr="00000000" w14:paraId="00000015">
      <w:pPr>
        <w:ind w:firstLine="720"/>
        <w:rPr>
          <w:highlight w:val="white"/>
        </w:rPr>
      </w:pPr>
      <w:r w:rsidDel="00000000" w:rsidR="00000000" w:rsidRPr="00000000">
        <w:rPr>
          <w:highlight w:val="white"/>
          <w:rtl w:val="0"/>
        </w:rPr>
        <w:t xml:space="preserve">—Psalm 103:1–2 (NIV)</w:t>
      </w:r>
    </w:p>
    <w:p w:rsidR="00000000" w:rsidDel="00000000" w:rsidP="00000000" w:rsidRDefault="00000000" w:rsidRPr="00000000" w14:paraId="00000016">
      <w:pPr>
        <w:rPr>
          <w:highlight w:val="white"/>
        </w:rPr>
      </w:pPr>
      <w:r w:rsidDel="00000000" w:rsidR="00000000" w:rsidRPr="00000000">
        <w:rPr>
          <w:rtl w:val="0"/>
        </w:rPr>
      </w:r>
    </w:p>
    <w:p w:rsidR="00000000" w:rsidDel="00000000" w:rsidP="00000000" w:rsidRDefault="00000000" w:rsidRPr="00000000" w14:paraId="00000017">
      <w:pPr>
        <w:rPr>
          <w:highlight w:val="white"/>
        </w:rPr>
      </w:pPr>
      <w:r w:rsidDel="00000000" w:rsidR="00000000" w:rsidRPr="00000000">
        <w:rPr>
          <w:highlight w:val="white"/>
          <w:rtl w:val="0"/>
        </w:rPr>
        <w:t xml:space="preserve">“Through Jesus, therefore, let us continually offer to God a sacrifice of praise —</w:t>
      </w:r>
    </w:p>
    <w:p w:rsidR="00000000" w:rsidDel="00000000" w:rsidP="00000000" w:rsidRDefault="00000000" w:rsidRPr="00000000" w14:paraId="00000018">
      <w:pPr>
        <w:rPr>
          <w:highlight w:val="white"/>
        </w:rPr>
      </w:pPr>
      <w:r w:rsidDel="00000000" w:rsidR="00000000" w:rsidRPr="00000000">
        <w:rPr>
          <w:highlight w:val="white"/>
          <w:rtl w:val="0"/>
        </w:rPr>
        <w:t xml:space="preserve">the fruit of lips that openly profess his name.”</w:t>
      </w:r>
    </w:p>
    <w:p w:rsidR="00000000" w:rsidDel="00000000" w:rsidP="00000000" w:rsidRDefault="00000000" w:rsidRPr="00000000" w14:paraId="00000019">
      <w:pPr>
        <w:ind w:firstLine="720"/>
        <w:rPr>
          <w:highlight w:val="white"/>
        </w:rPr>
      </w:pPr>
      <w:r w:rsidDel="00000000" w:rsidR="00000000" w:rsidRPr="00000000">
        <w:rPr>
          <w:highlight w:val="white"/>
          <w:rtl w:val="0"/>
        </w:rPr>
        <w:t xml:space="preserve">—Hebrews 13:15 (NIV)</w:t>
      </w:r>
    </w:p>
    <w:p w:rsidR="00000000" w:rsidDel="00000000" w:rsidP="00000000" w:rsidRDefault="00000000" w:rsidRPr="00000000" w14:paraId="0000001A">
      <w:pPr>
        <w:rPr>
          <w:highlight w:val="white"/>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aamr3khnnnnt" w:id="2"/>
      <w:bookmarkEnd w:id="2"/>
      <w:r w:rsidDel="00000000" w:rsidR="00000000" w:rsidRPr="00000000">
        <w:rPr>
          <w:b w:val="1"/>
          <w:bCs w:val="1"/>
          <w:color w:val="000000"/>
          <w:sz w:val="26"/>
          <w:szCs w:val="26"/>
          <w:rtl w:val="0"/>
        </w:rPr>
        <w:t xml:space="preserve">Reflection</w:t>
      </w:r>
    </w:p>
    <w:p w:rsidR="00000000" w:rsidDel="00000000" w:rsidP="00000000" w:rsidRDefault="00000000" w:rsidRPr="00000000" w14:paraId="0000001D">
      <w:pPr>
        <w:spacing w:after="240" w:before="240" w:lineRule="auto"/>
        <w:rPr/>
      </w:pPr>
      <w:r w:rsidDel="00000000" w:rsidR="00000000" w:rsidRPr="00000000">
        <w:rPr>
          <w:rtl w:val="0"/>
        </w:rPr>
        <w:t xml:space="preserve">Adoration and thanksgiving are not just expressions of gratitude — they are acts of faith. When we praise God, we lift our eyes off our problems and focus on His unchanging character. When we give thanks, even in difficulty, we declare that God is good, faithful, and sovereign — no matter what we see or feel.</w:t>
      </w:r>
    </w:p>
    <w:p w:rsidR="00000000" w:rsidDel="00000000" w:rsidP="00000000" w:rsidRDefault="00000000" w:rsidRPr="00000000" w14:paraId="0000001E">
      <w:pPr>
        <w:spacing w:after="240" w:before="240" w:lineRule="auto"/>
        <w:rPr/>
      </w:pPr>
      <w:r w:rsidDel="00000000" w:rsidR="00000000" w:rsidRPr="00000000">
        <w:rPr>
          <w:rtl w:val="0"/>
        </w:rPr>
        <w:t xml:space="preserve">Thanksgiving resets the heart. It reminds us of everything God has already done, building confidence that He will continue to provide and lead. Praise re-centers our perspective: instead of being consumed by what we lack, we celebrate who God is.</w:t>
      </w:r>
    </w:p>
    <w:p w:rsidR="00000000" w:rsidDel="00000000" w:rsidP="00000000" w:rsidRDefault="00000000" w:rsidRPr="00000000" w14:paraId="0000001F">
      <w:pPr>
        <w:spacing w:after="240" w:before="240" w:lineRule="auto"/>
        <w:rPr/>
      </w:pPr>
      <w:r w:rsidDel="00000000" w:rsidR="00000000" w:rsidRPr="00000000">
        <w:rPr>
          <w:rtl w:val="0"/>
        </w:rPr>
        <w:t xml:space="preserve">The Psalms show us that adoration isn’t reserved for perfect days — David praised God in caves, in battle, and in seasons of grief. True thanksgiving isn’t about ignoring hardship; it’s about acknowledging that God is still worthy in the midst of it.</w:t>
      </w:r>
    </w:p>
    <w:p w:rsidR="00000000" w:rsidDel="00000000" w:rsidP="00000000" w:rsidRDefault="00000000" w:rsidRPr="00000000" w14:paraId="00000020">
      <w:pPr>
        <w:spacing w:after="240" w:before="240" w:lineRule="auto"/>
        <w:rPr/>
      </w:pPr>
      <w:r w:rsidDel="00000000" w:rsidR="00000000" w:rsidRPr="00000000">
        <w:rPr>
          <w:rtl w:val="0"/>
        </w:rPr>
        <w:t xml:space="preserve">When we practice gratitude and praise, our faith strengthens, our peace deepens, and our hearts draw closer to God. We begin to sense His presence more clearly, not because He moved — but because we did.</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pPr>
      <w:bookmarkStart w:colFirst="0" w:colLast="0" w:name="_1o0fs6uv3mk3" w:id="3"/>
      <w:bookmarkEnd w:id="3"/>
      <w:r w:rsidDel="00000000" w:rsidR="00000000" w:rsidRPr="00000000">
        <w:rPr>
          <w:b w:val="1"/>
          <w:bCs w:val="1"/>
          <w:color w:val="000000"/>
          <w:sz w:val="26"/>
          <w:szCs w:val="26"/>
          <w:rtl w:val="0"/>
        </w:rPr>
        <w:t xml:space="preserve">How to put it into practice:</w:t>
      </w:r>
      <w:r w:rsidDel="00000000" w:rsidR="00000000" w:rsidRPr="00000000">
        <w:rPr>
          <w:rtl w:val="0"/>
        </w:rPr>
      </w:r>
    </w:p>
    <w:p w:rsidR="00000000" w:rsidDel="00000000" w:rsidP="00000000" w:rsidRDefault="00000000" w:rsidRPr="00000000" w14:paraId="00000022">
      <w:pPr>
        <w:numPr>
          <w:ilvl w:val="0"/>
          <w:numId w:val="1"/>
        </w:numPr>
        <w:spacing w:after="0" w:afterAutospacing="0" w:before="240" w:lineRule="auto"/>
        <w:ind w:left="720" w:hanging="360"/>
        <w:rPr>
          <w:b w:val="1"/>
          <w:bCs w:val="1"/>
        </w:rPr>
      </w:pPr>
      <w:r w:rsidDel="00000000" w:rsidR="00000000" w:rsidRPr="00000000">
        <w:rPr>
          <w:b w:val="1"/>
          <w:bCs w:val="1"/>
          <w:rtl w:val="0"/>
        </w:rPr>
        <w:t xml:space="preserve">Start Your Prayer with Praise</w:t>
      </w:r>
    </w:p>
    <w:p w:rsidR="00000000" w:rsidDel="00000000" w:rsidP="00000000" w:rsidRDefault="00000000" w:rsidRPr="00000000" w14:paraId="00000023">
      <w:pPr>
        <w:numPr>
          <w:ilvl w:val="1"/>
          <w:numId w:val="1"/>
        </w:numPr>
        <w:spacing w:after="0" w:afterAutospacing="0" w:before="0" w:beforeAutospacing="0" w:lineRule="auto"/>
        <w:ind w:left="1440" w:hanging="360"/>
      </w:pPr>
      <w:r w:rsidDel="00000000" w:rsidR="00000000" w:rsidRPr="00000000">
        <w:rPr>
          <w:rtl w:val="0"/>
        </w:rPr>
        <w:t xml:space="preserve">Before asking God for anything, take time to adore Him for who He is.</w:t>
      </w:r>
    </w:p>
    <w:p w:rsidR="00000000" w:rsidDel="00000000" w:rsidP="00000000" w:rsidRDefault="00000000" w:rsidRPr="00000000" w14:paraId="00000024">
      <w:pPr>
        <w:numPr>
          <w:ilvl w:val="2"/>
          <w:numId w:val="1"/>
        </w:numPr>
        <w:spacing w:after="0" w:afterAutospacing="0" w:before="0" w:beforeAutospacing="0" w:lineRule="auto"/>
        <w:ind w:left="2160" w:hanging="360"/>
      </w:pPr>
      <w:r w:rsidDel="00000000" w:rsidR="00000000" w:rsidRPr="00000000">
        <w:rPr>
          <w:rtl w:val="0"/>
        </w:rPr>
        <w:t xml:space="preserve">Example:</w:t>
      </w:r>
    </w:p>
    <w:p w:rsidR="00000000" w:rsidDel="00000000" w:rsidP="00000000" w:rsidRDefault="00000000" w:rsidRPr="00000000" w14:paraId="00000025">
      <w:pPr>
        <w:numPr>
          <w:ilvl w:val="2"/>
          <w:numId w:val="1"/>
        </w:numPr>
        <w:spacing w:after="0" w:afterAutospacing="0" w:before="0" w:beforeAutospacing="0" w:lineRule="auto"/>
        <w:ind w:left="2160" w:hanging="360"/>
      </w:pPr>
      <w:r w:rsidDel="00000000" w:rsidR="00000000" w:rsidRPr="00000000">
        <w:rPr>
          <w:rtl w:val="0"/>
        </w:rPr>
        <w:t xml:space="preserve">“God, You are holy, faithful, and good. You are my Shepherd and my peace. I worship You today.”</w:t>
      </w:r>
    </w:p>
    <w:p w:rsidR="00000000" w:rsidDel="00000000" w:rsidP="00000000" w:rsidRDefault="00000000" w:rsidRPr="00000000" w14:paraId="00000026">
      <w:pPr>
        <w:numPr>
          <w:ilvl w:val="1"/>
          <w:numId w:val="1"/>
        </w:numPr>
        <w:spacing w:after="0" w:afterAutospacing="0" w:before="0" w:beforeAutospacing="0" w:lineRule="auto"/>
        <w:ind w:left="1440" w:hanging="360"/>
      </w:pPr>
      <w:r w:rsidDel="00000000" w:rsidR="00000000" w:rsidRPr="00000000">
        <w:rPr>
          <w:rtl w:val="0"/>
        </w:rPr>
        <w:t xml:space="preserve">This shifts your focus from yourself to Him.</w:t>
      </w:r>
    </w:p>
    <w:p w:rsidR="00000000" w:rsidDel="00000000" w:rsidP="00000000" w:rsidRDefault="00000000" w:rsidRPr="00000000" w14:paraId="00000027">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Thank God for Specific Blessings</w:t>
      </w:r>
    </w:p>
    <w:p w:rsidR="00000000" w:rsidDel="00000000" w:rsidP="00000000" w:rsidRDefault="00000000" w:rsidRPr="00000000" w14:paraId="00000028">
      <w:pPr>
        <w:numPr>
          <w:ilvl w:val="1"/>
          <w:numId w:val="1"/>
        </w:numPr>
        <w:spacing w:after="0" w:afterAutospacing="0" w:before="0" w:beforeAutospacing="0" w:lineRule="auto"/>
        <w:ind w:left="1440" w:hanging="360"/>
      </w:pPr>
      <w:r w:rsidDel="00000000" w:rsidR="00000000" w:rsidRPr="00000000">
        <w:rPr>
          <w:rtl w:val="0"/>
        </w:rPr>
        <w:t xml:space="preserve">Think of both big and small things — from salvation and family to the sunrise or answered prayers.</w:t>
      </w:r>
    </w:p>
    <w:p w:rsidR="00000000" w:rsidDel="00000000" w:rsidP="00000000" w:rsidRDefault="00000000" w:rsidRPr="00000000" w14:paraId="00000029">
      <w:pPr>
        <w:numPr>
          <w:ilvl w:val="1"/>
          <w:numId w:val="1"/>
        </w:numPr>
        <w:spacing w:after="0" w:afterAutospacing="0" w:before="0" w:beforeAutospacing="0" w:lineRule="auto"/>
        <w:ind w:left="1440" w:hanging="360"/>
      </w:pPr>
      <w:r w:rsidDel="00000000" w:rsidR="00000000" w:rsidRPr="00000000">
        <w:rPr>
          <w:rtl w:val="0"/>
        </w:rPr>
        <w:t xml:space="preserve">Example:</w:t>
      </w:r>
    </w:p>
    <w:p w:rsidR="00000000" w:rsidDel="00000000" w:rsidP="00000000" w:rsidRDefault="00000000" w:rsidRPr="00000000" w14:paraId="0000002A">
      <w:pPr>
        <w:numPr>
          <w:ilvl w:val="2"/>
          <w:numId w:val="1"/>
        </w:numPr>
        <w:spacing w:after="0" w:afterAutospacing="0" w:before="0" w:beforeAutospacing="0" w:lineRule="auto"/>
        <w:ind w:left="2160" w:hanging="360"/>
      </w:pPr>
      <w:r w:rsidDel="00000000" w:rsidR="00000000" w:rsidRPr="00000000">
        <w:rPr>
          <w:rtl w:val="0"/>
        </w:rPr>
        <w:t xml:space="preserve">“Thank You, Lord, for Your forgiveness, for the people You’ve placed in my life, and for providing what I need each day.”</w:t>
      </w:r>
    </w:p>
    <w:p w:rsidR="00000000" w:rsidDel="00000000" w:rsidP="00000000" w:rsidRDefault="00000000" w:rsidRPr="00000000" w14:paraId="0000002B">
      <w:pPr>
        <w:numPr>
          <w:ilvl w:val="1"/>
          <w:numId w:val="1"/>
        </w:numPr>
        <w:spacing w:after="0" w:afterAutospacing="0" w:before="0" w:beforeAutospacing="0" w:lineRule="auto"/>
        <w:ind w:left="1440" w:hanging="360"/>
      </w:pPr>
      <w:r w:rsidDel="00000000" w:rsidR="00000000" w:rsidRPr="00000000">
        <w:rPr>
          <w:rtl w:val="0"/>
        </w:rPr>
        <w:t xml:space="preserve">Naming blessings increases awareness of God’s constant care.</w:t>
      </w:r>
    </w:p>
    <w:p w:rsidR="00000000" w:rsidDel="00000000" w:rsidP="00000000" w:rsidRDefault="00000000" w:rsidRPr="00000000" w14:paraId="0000002C">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Praise God in Every Circumstance</w:t>
      </w:r>
    </w:p>
    <w:p w:rsidR="00000000" w:rsidDel="00000000" w:rsidP="00000000" w:rsidRDefault="00000000" w:rsidRPr="00000000" w14:paraId="0000002D">
      <w:pPr>
        <w:numPr>
          <w:ilvl w:val="1"/>
          <w:numId w:val="1"/>
        </w:numPr>
        <w:spacing w:after="0" w:afterAutospacing="0" w:before="0" w:beforeAutospacing="0" w:lineRule="auto"/>
        <w:ind w:left="1440" w:hanging="360"/>
      </w:pPr>
      <w:r w:rsidDel="00000000" w:rsidR="00000000" w:rsidRPr="00000000">
        <w:rPr>
          <w:rtl w:val="0"/>
        </w:rPr>
        <w:t xml:space="preserve">Even when life is hard, choose to praise Him by faith.</w:t>
      </w:r>
    </w:p>
    <w:p w:rsidR="00000000" w:rsidDel="00000000" w:rsidP="00000000" w:rsidRDefault="00000000" w:rsidRPr="00000000" w14:paraId="0000002E">
      <w:pPr>
        <w:numPr>
          <w:ilvl w:val="1"/>
          <w:numId w:val="1"/>
        </w:numPr>
        <w:spacing w:after="0" w:afterAutospacing="0" w:before="0" w:beforeAutospacing="0" w:lineRule="auto"/>
        <w:ind w:left="1440" w:hanging="360"/>
      </w:pPr>
      <w:r w:rsidDel="00000000" w:rsidR="00000000" w:rsidRPr="00000000">
        <w:rPr>
          <w:rtl w:val="0"/>
        </w:rPr>
        <w:t xml:space="preserve">Example:</w:t>
      </w:r>
    </w:p>
    <w:p w:rsidR="00000000" w:rsidDel="00000000" w:rsidP="00000000" w:rsidRDefault="00000000" w:rsidRPr="00000000" w14:paraId="0000002F">
      <w:pPr>
        <w:numPr>
          <w:ilvl w:val="1"/>
          <w:numId w:val="1"/>
        </w:numPr>
        <w:spacing w:after="0" w:afterAutospacing="0" w:before="0" w:beforeAutospacing="0" w:lineRule="auto"/>
        <w:ind w:left="1440" w:hanging="360"/>
      </w:pPr>
      <w:r w:rsidDel="00000000" w:rsidR="00000000" w:rsidRPr="00000000">
        <w:rPr>
          <w:rtl w:val="0"/>
        </w:rPr>
        <w:t xml:space="preserve">“Lord, I don’t understand everything I’m facing right now, but I trust You are still good, and I thank You that You are working all things for my good.”</w:t>
      </w:r>
    </w:p>
    <w:p w:rsidR="00000000" w:rsidDel="00000000" w:rsidP="00000000" w:rsidRDefault="00000000" w:rsidRPr="00000000" w14:paraId="00000030">
      <w:pPr>
        <w:numPr>
          <w:ilvl w:val="1"/>
          <w:numId w:val="1"/>
        </w:numPr>
        <w:spacing w:after="0" w:afterAutospacing="0" w:before="0" w:beforeAutospacing="0" w:lineRule="auto"/>
        <w:ind w:left="1440" w:hanging="360"/>
      </w:pPr>
      <w:r w:rsidDel="00000000" w:rsidR="00000000" w:rsidRPr="00000000">
        <w:rPr>
          <w:rtl w:val="0"/>
        </w:rPr>
        <w:t xml:space="preserve">This step turns trials into opportunities for worship.</w:t>
      </w:r>
    </w:p>
    <w:p w:rsidR="00000000" w:rsidDel="00000000" w:rsidP="00000000" w:rsidRDefault="00000000" w:rsidRPr="00000000" w14:paraId="00000031">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Use Scripture in Your Praise</w:t>
      </w:r>
    </w:p>
    <w:p w:rsidR="00000000" w:rsidDel="00000000" w:rsidP="00000000" w:rsidRDefault="00000000" w:rsidRPr="00000000" w14:paraId="00000032">
      <w:pPr>
        <w:numPr>
          <w:ilvl w:val="1"/>
          <w:numId w:val="1"/>
        </w:numPr>
        <w:spacing w:after="0" w:afterAutospacing="0" w:before="0" w:beforeAutospacing="0" w:lineRule="auto"/>
        <w:ind w:left="1440" w:hanging="360"/>
      </w:pPr>
      <w:r w:rsidDel="00000000" w:rsidR="00000000" w:rsidRPr="00000000">
        <w:rPr>
          <w:rtl w:val="0"/>
        </w:rPr>
        <w:t xml:space="preserve">Read a Psalm or a verse about God’s greatness and pray it back to Him.</w:t>
      </w:r>
    </w:p>
    <w:p w:rsidR="00000000" w:rsidDel="00000000" w:rsidP="00000000" w:rsidRDefault="00000000" w:rsidRPr="00000000" w14:paraId="00000033">
      <w:pPr>
        <w:numPr>
          <w:ilvl w:val="1"/>
          <w:numId w:val="1"/>
        </w:numPr>
        <w:spacing w:after="0" w:afterAutospacing="0" w:before="0" w:beforeAutospacing="0" w:lineRule="auto"/>
        <w:ind w:left="1440" w:hanging="360"/>
      </w:pPr>
      <w:r w:rsidDel="00000000" w:rsidR="00000000" w:rsidRPr="00000000">
        <w:rPr>
          <w:rtl w:val="0"/>
        </w:rPr>
        <w:t xml:space="preserve">Example:</w:t>
      </w:r>
    </w:p>
    <w:p w:rsidR="00000000" w:rsidDel="00000000" w:rsidP="00000000" w:rsidRDefault="00000000" w:rsidRPr="00000000" w14:paraId="00000034">
      <w:pPr>
        <w:numPr>
          <w:ilvl w:val="1"/>
          <w:numId w:val="1"/>
        </w:numPr>
        <w:spacing w:after="0" w:afterAutospacing="0" w:before="0" w:beforeAutospacing="0" w:lineRule="auto"/>
        <w:ind w:left="1440" w:hanging="360"/>
      </w:pPr>
      <w:r w:rsidDel="00000000" w:rsidR="00000000" w:rsidRPr="00000000">
        <w:rPr>
          <w:rtl w:val="0"/>
        </w:rPr>
        <w:t xml:space="preserve">“Lord, Your Word says, ‘The Lord is my light and my salvation — whom shall I fear?’ (Psalm 27:1). I praise You for being my strength and protector.”</w:t>
      </w:r>
    </w:p>
    <w:p w:rsidR="00000000" w:rsidDel="00000000" w:rsidP="00000000" w:rsidRDefault="00000000" w:rsidRPr="00000000" w14:paraId="00000035">
      <w:pPr>
        <w:numPr>
          <w:ilvl w:val="1"/>
          <w:numId w:val="1"/>
        </w:numPr>
        <w:spacing w:after="0" w:afterAutospacing="0" w:before="0" w:beforeAutospacing="0" w:lineRule="auto"/>
        <w:ind w:left="1440" w:hanging="360"/>
      </w:pPr>
      <w:r w:rsidDel="00000000" w:rsidR="00000000" w:rsidRPr="00000000">
        <w:rPr>
          <w:rtl w:val="0"/>
        </w:rPr>
        <w:t xml:space="preserve">Praying Scripture reminds your heart that your gratitude is rooted in God’s truth, not emotion.</w:t>
      </w:r>
    </w:p>
    <w:p w:rsidR="00000000" w:rsidDel="00000000" w:rsidP="00000000" w:rsidRDefault="00000000" w:rsidRPr="00000000" w14:paraId="00000036">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Keep a “Gratitude List” or Praise Journal</w:t>
      </w:r>
    </w:p>
    <w:p w:rsidR="00000000" w:rsidDel="00000000" w:rsidP="00000000" w:rsidRDefault="00000000" w:rsidRPr="00000000" w14:paraId="00000037">
      <w:pPr>
        <w:numPr>
          <w:ilvl w:val="1"/>
          <w:numId w:val="1"/>
        </w:numPr>
        <w:spacing w:after="0" w:afterAutospacing="0" w:before="0" w:beforeAutospacing="0" w:lineRule="auto"/>
        <w:ind w:left="1440" w:hanging="360"/>
      </w:pPr>
      <w:r w:rsidDel="00000000" w:rsidR="00000000" w:rsidRPr="00000000">
        <w:rPr>
          <w:rtl w:val="0"/>
        </w:rPr>
        <w:t xml:space="preserve">Write down what you’re thankful for each day or week.</w:t>
      </w:r>
    </w:p>
    <w:p w:rsidR="00000000" w:rsidDel="00000000" w:rsidP="00000000" w:rsidRDefault="00000000" w:rsidRPr="00000000" w14:paraId="00000038">
      <w:pPr>
        <w:numPr>
          <w:ilvl w:val="1"/>
          <w:numId w:val="1"/>
        </w:numPr>
        <w:spacing w:after="0" w:afterAutospacing="0" w:before="0" w:beforeAutospacing="0" w:lineRule="auto"/>
        <w:ind w:left="1440" w:hanging="360"/>
      </w:pPr>
      <w:r w:rsidDel="00000000" w:rsidR="00000000" w:rsidRPr="00000000">
        <w:rPr>
          <w:rtl w:val="0"/>
        </w:rPr>
        <w:t xml:space="preserve">Over time, this record becomes a powerful reminder of God’s faithfulness — especially during seasons of discouragement.</w:t>
      </w:r>
    </w:p>
    <w:p w:rsidR="00000000" w:rsidDel="00000000" w:rsidP="00000000" w:rsidRDefault="00000000" w:rsidRPr="00000000" w14:paraId="00000039">
      <w:pPr>
        <w:numPr>
          <w:ilvl w:val="1"/>
          <w:numId w:val="1"/>
        </w:numPr>
        <w:spacing w:after="0" w:afterAutospacing="0" w:before="0" w:beforeAutospacing="0" w:lineRule="auto"/>
        <w:ind w:left="1440" w:hanging="360"/>
      </w:pPr>
      <w:r w:rsidDel="00000000" w:rsidR="00000000" w:rsidRPr="00000000">
        <w:rPr>
          <w:rtl w:val="0"/>
        </w:rPr>
        <w:t xml:space="preserve">Example format:</w:t>
      </w:r>
    </w:p>
    <w:p w:rsidR="00000000" w:rsidDel="00000000" w:rsidP="00000000" w:rsidRDefault="00000000" w:rsidRPr="00000000" w14:paraId="0000003A">
      <w:pPr>
        <w:numPr>
          <w:ilvl w:val="2"/>
          <w:numId w:val="1"/>
        </w:numPr>
        <w:spacing w:after="0" w:afterAutospacing="0" w:before="0" w:beforeAutospacing="0" w:lineRule="auto"/>
        <w:ind w:left="2160" w:hanging="360"/>
      </w:pPr>
      <w:r w:rsidDel="00000000" w:rsidR="00000000" w:rsidRPr="00000000">
        <w:rPr>
          <w:rtl w:val="0"/>
        </w:rPr>
        <w:t xml:space="preserve">Today I thank God for:</w:t>
      </w:r>
    </w:p>
    <w:p w:rsidR="00000000" w:rsidDel="00000000" w:rsidP="00000000" w:rsidRDefault="00000000" w:rsidRPr="00000000" w14:paraId="0000003B">
      <w:pPr>
        <w:numPr>
          <w:ilvl w:val="3"/>
          <w:numId w:val="1"/>
        </w:numPr>
        <w:spacing w:after="0" w:afterAutospacing="0" w:before="0" w:beforeAutospacing="0" w:lineRule="auto"/>
        <w:ind w:left="2880" w:hanging="360"/>
      </w:pPr>
      <w:r w:rsidDel="00000000" w:rsidR="00000000" w:rsidRPr="00000000">
        <w:rPr>
          <w:rtl w:val="0"/>
        </w:rPr>
        <w:t xml:space="preserve">His peace that calmed my worry.</w:t>
      </w:r>
    </w:p>
    <w:p w:rsidR="00000000" w:rsidDel="00000000" w:rsidP="00000000" w:rsidRDefault="00000000" w:rsidRPr="00000000" w14:paraId="0000003C">
      <w:pPr>
        <w:numPr>
          <w:ilvl w:val="3"/>
          <w:numId w:val="1"/>
        </w:numPr>
        <w:spacing w:after="0" w:afterAutospacing="0" w:before="0" w:beforeAutospacing="0" w:lineRule="auto"/>
        <w:ind w:left="2880" w:hanging="360"/>
      </w:pPr>
      <w:r w:rsidDel="00000000" w:rsidR="00000000" w:rsidRPr="00000000">
        <w:rPr>
          <w:rtl w:val="0"/>
        </w:rPr>
        <w:t xml:space="preserve">A friend who encouraged me.</w:t>
      </w:r>
    </w:p>
    <w:p w:rsidR="00000000" w:rsidDel="00000000" w:rsidP="00000000" w:rsidRDefault="00000000" w:rsidRPr="00000000" w14:paraId="0000003D">
      <w:pPr>
        <w:numPr>
          <w:ilvl w:val="3"/>
          <w:numId w:val="1"/>
        </w:numPr>
        <w:spacing w:after="240" w:before="0" w:beforeAutospacing="0" w:lineRule="auto"/>
        <w:ind w:left="2880" w:hanging="360"/>
      </w:pPr>
      <w:r w:rsidDel="00000000" w:rsidR="00000000" w:rsidRPr="00000000">
        <w:rPr>
          <w:rtl w:val="0"/>
        </w:rPr>
        <w:t xml:space="preserve">The reminder of His promises through Scripture.</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