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5212" w14:textId="33A9255C" w:rsidR="00C77042" w:rsidRPr="00095F5F" w:rsidRDefault="008F4D72" w:rsidP="00570A02">
      <w:pPr>
        <w:rPr>
          <w:rFonts w:ascii="Arial" w:hAnsi="Arial" w:cs="Arial"/>
          <w:b/>
          <w:bCs/>
          <w:color w:val="215E99" w:themeColor="text2" w:themeTint="BF"/>
          <w:sz w:val="24"/>
          <w:szCs w:val="24"/>
        </w:rPr>
      </w:pPr>
      <w:r w:rsidRPr="00E34A1E">
        <w:rPr>
          <w:rFonts w:ascii="Arial" w:hAnsi="Arial" w:cs="Arial"/>
          <w:b/>
          <w:bCs/>
          <w:noProof/>
          <w:color w:val="215E99" w:themeColor="text2" w:themeTint="BF"/>
          <w:sz w:val="28"/>
          <w:szCs w:val="28"/>
        </w:rPr>
        <w:drawing>
          <wp:inline distT="0" distB="0" distL="0" distR="0" wp14:anchorId="587EDCB2" wp14:editId="57CC8BC7">
            <wp:extent cx="409575" cy="423821"/>
            <wp:effectExtent l="0" t="0" r="0" b="0"/>
            <wp:docPr id="140139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902" cy="429334"/>
                    </a:xfrm>
                    <a:prstGeom prst="rect">
                      <a:avLst/>
                    </a:prstGeom>
                    <a:noFill/>
                  </pic:spPr>
                </pic:pic>
              </a:graphicData>
            </a:graphic>
          </wp:inline>
        </w:drawing>
      </w:r>
      <w:r w:rsidRPr="00E34A1E">
        <w:rPr>
          <w:rFonts w:ascii="Arial" w:hAnsi="Arial" w:cs="Arial"/>
          <w:b/>
          <w:bCs/>
          <w:color w:val="215E99" w:themeColor="text2" w:themeTint="BF"/>
          <w:sz w:val="28"/>
          <w:szCs w:val="28"/>
        </w:rPr>
        <w:t xml:space="preserve">    </w:t>
      </w:r>
      <w:r w:rsidRPr="00095F5F">
        <w:rPr>
          <w:rFonts w:ascii="Arial" w:hAnsi="Arial" w:cs="Arial"/>
          <w:b/>
          <w:bCs/>
          <w:color w:val="215E99" w:themeColor="text2" w:themeTint="BF"/>
          <w:sz w:val="24"/>
          <w:szCs w:val="24"/>
        </w:rPr>
        <w:t>Newell Christian School Gender Identity-Related Requests</w:t>
      </w:r>
      <w:r w:rsidR="00095F5F">
        <w:rPr>
          <w:rFonts w:ascii="Arial" w:hAnsi="Arial" w:cs="Arial"/>
          <w:b/>
          <w:bCs/>
          <w:color w:val="215E99" w:themeColor="text2" w:themeTint="BF"/>
          <w:sz w:val="24"/>
          <w:szCs w:val="24"/>
        </w:rPr>
        <w:t xml:space="preserve"> Policy</w:t>
      </w:r>
      <w:r w:rsidRPr="00095F5F">
        <w:rPr>
          <w:rFonts w:ascii="Arial" w:hAnsi="Arial" w:cs="Arial"/>
          <w:b/>
          <w:bCs/>
          <w:color w:val="215E99" w:themeColor="text2" w:themeTint="BF"/>
          <w:sz w:val="24"/>
          <w:szCs w:val="24"/>
        </w:rPr>
        <w:t xml:space="preserve"> </w:t>
      </w:r>
      <w:r w:rsidR="00095F5F" w:rsidRPr="00095F5F">
        <w:rPr>
          <w:rFonts w:ascii="Arial" w:hAnsi="Arial" w:cs="Arial"/>
          <w:b/>
          <w:bCs/>
          <w:color w:val="215E99" w:themeColor="text2" w:themeTint="BF"/>
          <w:sz w:val="24"/>
          <w:szCs w:val="24"/>
        </w:rPr>
        <w:t xml:space="preserve">                         </w:t>
      </w:r>
    </w:p>
    <w:p w14:paraId="6D5FA81F" w14:textId="6B2DFB04" w:rsidR="00C77042" w:rsidRPr="00D4400D" w:rsidRDefault="00C77042" w:rsidP="00C77042">
      <w:pPr>
        <w:contextualSpacing/>
        <w:rPr>
          <w:rFonts w:ascii="Arial" w:hAnsi="Arial" w:cs="Arial"/>
          <w:b/>
          <w:bCs/>
          <w:color w:val="0B769F" w:themeColor="accent4" w:themeShade="BF"/>
          <w:sz w:val="24"/>
          <w:szCs w:val="24"/>
        </w:rPr>
      </w:pPr>
      <w:r w:rsidRPr="00D4400D">
        <w:rPr>
          <w:rFonts w:ascii="Times New Roman" w:eastAsia="Times New Roman" w:hAnsi="Times New Roman" w:cs="Times New Roman"/>
          <w:b/>
          <w:bCs/>
          <w:color w:val="0B769F" w:themeColor="accent4" w:themeShade="BF"/>
          <w:kern w:val="0"/>
          <w:lang w:eastAsia="en-CA"/>
          <w14:ligatures w14:val="none"/>
        </w:rPr>
        <w:t>Approval Date:</w:t>
      </w:r>
      <w:r w:rsidRPr="00D4400D">
        <w:rPr>
          <w:rFonts w:ascii="Times New Roman" w:eastAsia="Times New Roman" w:hAnsi="Times New Roman" w:cs="Times New Roman"/>
          <w:color w:val="0B769F" w:themeColor="accent4" w:themeShade="BF"/>
          <w:kern w:val="0"/>
          <w:lang w:eastAsia="en-CA"/>
          <w14:ligatures w14:val="none"/>
        </w:rPr>
        <w:t xml:space="preserve"> </w:t>
      </w:r>
      <w:r w:rsidR="00095F5F">
        <w:rPr>
          <w:rFonts w:ascii="Times New Roman" w:eastAsia="Times New Roman" w:hAnsi="Times New Roman" w:cs="Times New Roman"/>
          <w:color w:val="0B769F" w:themeColor="accent4" w:themeShade="BF"/>
          <w:kern w:val="0"/>
          <w:lang w:eastAsia="en-CA"/>
          <w14:ligatures w14:val="none"/>
        </w:rPr>
        <w:t xml:space="preserve"> September 18, 2025</w:t>
      </w:r>
      <w:r w:rsidRPr="00D4400D">
        <w:rPr>
          <w:rFonts w:ascii="Times New Roman" w:eastAsia="Times New Roman" w:hAnsi="Times New Roman" w:cs="Times New Roman"/>
          <w:color w:val="0B769F" w:themeColor="accent4" w:themeShade="BF"/>
          <w:kern w:val="0"/>
          <w:lang w:eastAsia="en-CA"/>
          <w14:ligatures w14:val="none"/>
        </w:rPr>
        <w:br/>
      </w:r>
      <w:r w:rsidRPr="00D4400D">
        <w:rPr>
          <w:rFonts w:ascii="Times New Roman" w:eastAsia="Times New Roman" w:hAnsi="Times New Roman" w:cs="Times New Roman"/>
          <w:b/>
          <w:bCs/>
          <w:color w:val="0B769F" w:themeColor="accent4" w:themeShade="BF"/>
          <w:kern w:val="0"/>
          <w:lang w:eastAsia="en-CA"/>
          <w14:ligatures w14:val="none"/>
        </w:rPr>
        <w:t>Applies To:</w:t>
      </w:r>
      <w:r>
        <w:rPr>
          <w:rFonts w:ascii="Times New Roman" w:eastAsia="Times New Roman" w:hAnsi="Times New Roman" w:cs="Times New Roman"/>
          <w:color w:val="0B769F" w:themeColor="accent4" w:themeShade="BF"/>
          <w:kern w:val="0"/>
          <w:lang w:eastAsia="en-CA"/>
          <w14:ligatures w14:val="none"/>
        </w:rPr>
        <w:t xml:space="preserve"> Staff, Students, Members of the NCS Community</w:t>
      </w:r>
    </w:p>
    <w:p w14:paraId="7F406FBC" w14:textId="2871C5AB" w:rsidR="00570A02" w:rsidRPr="001A7FD1" w:rsidRDefault="00570A02" w:rsidP="00570A02">
      <w:pPr>
        <w:rPr>
          <w:rFonts w:ascii="Arial" w:hAnsi="Arial" w:cs="Arial"/>
          <w:b/>
          <w:bCs/>
          <w:sz w:val="24"/>
          <w:szCs w:val="24"/>
        </w:rPr>
      </w:pPr>
    </w:p>
    <w:p w14:paraId="12BE4276" w14:textId="77777777"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t>1. Purpose</w:t>
      </w:r>
    </w:p>
    <w:p w14:paraId="280868A2" w14:textId="77777777" w:rsidR="00570A02" w:rsidRPr="001A7FD1" w:rsidRDefault="00570A02" w:rsidP="00E61F26">
      <w:pPr>
        <w:contextualSpacing/>
        <w:rPr>
          <w:rFonts w:ascii="Arial" w:hAnsi="Arial" w:cs="Arial"/>
          <w:sz w:val="24"/>
          <w:szCs w:val="24"/>
        </w:rPr>
      </w:pPr>
      <w:r w:rsidRPr="001A7FD1">
        <w:rPr>
          <w:rFonts w:ascii="Arial" w:hAnsi="Arial" w:cs="Arial"/>
          <w:sz w:val="24"/>
          <w:szCs w:val="24"/>
        </w:rPr>
        <w:t>To align with Alberta Education Act amendments (2024) while reflecting our school’s belief that gender is defined by biological sex. This procedure ensures parental rights are upheld in matters concerning student identity-related name and pronoun use and that staff act in accordance with provincial legislation.</w:t>
      </w:r>
    </w:p>
    <w:p w14:paraId="7719BACC" w14:textId="77777777" w:rsidR="0054367D" w:rsidRPr="001A7FD1" w:rsidRDefault="0054367D" w:rsidP="00E61F26">
      <w:pPr>
        <w:contextualSpacing/>
        <w:rPr>
          <w:rFonts w:ascii="Arial" w:hAnsi="Arial" w:cs="Arial"/>
          <w:sz w:val="24"/>
          <w:szCs w:val="24"/>
        </w:rPr>
      </w:pPr>
    </w:p>
    <w:p w14:paraId="3355DC0A" w14:textId="77777777"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t>2. Guiding Principles</w:t>
      </w:r>
    </w:p>
    <w:p w14:paraId="7FE72A92" w14:textId="77777777" w:rsidR="00570A02" w:rsidRPr="001A7FD1" w:rsidRDefault="00570A02" w:rsidP="00E61F26">
      <w:pPr>
        <w:numPr>
          <w:ilvl w:val="0"/>
          <w:numId w:val="1"/>
        </w:numPr>
        <w:contextualSpacing/>
        <w:rPr>
          <w:rFonts w:ascii="Arial" w:hAnsi="Arial" w:cs="Arial"/>
          <w:sz w:val="24"/>
          <w:szCs w:val="24"/>
        </w:rPr>
      </w:pPr>
      <w:r w:rsidRPr="001A7FD1">
        <w:rPr>
          <w:rFonts w:ascii="Arial" w:hAnsi="Arial" w:cs="Arial"/>
          <w:sz w:val="24"/>
          <w:szCs w:val="24"/>
        </w:rPr>
        <w:t>The school affirms that gender is biologically determined and does not recognize gender as fluid.</w:t>
      </w:r>
    </w:p>
    <w:p w14:paraId="6259130E" w14:textId="77777777" w:rsidR="00570A02" w:rsidRPr="001A7FD1" w:rsidRDefault="00570A02" w:rsidP="00E61F26">
      <w:pPr>
        <w:numPr>
          <w:ilvl w:val="0"/>
          <w:numId w:val="1"/>
        </w:numPr>
        <w:contextualSpacing/>
        <w:rPr>
          <w:rFonts w:ascii="Arial" w:hAnsi="Arial" w:cs="Arial"/>
          <w:sz w:val="24"/>
          <w:szCs w:val="24"/>
        </w:rPr>
      </w:pPr>
      <w:r w:rsidRPr="001A7FD1">
        <w:rPr>
          <w:rFonts w:ascii="Arial" w:hAnsi="Arial" w:cs="Arial"/>
          <w:sz w:val="24"/>
          <w:szCs w:val="24"/>
        </w:rPr>
        <w:t>The role of parents as primary caregivers and decision-makers for their children is respected and upheld.</w:t>
      </w:r>
    </w:p>
    <w:p w14:paraId="0E3CEF35" w14:textId="77777777" w:rsidR="00570A02" w:rsidRPr="001A7FD1" w:rsidRDefault="00570A02" w:rsidP="00E61F26">
      <w:pPr>
        <w:numPr>
          <w:ilvl w:val="0"/>
          <w:numId w:val="1"/>
        </w:numPr>
        <w:contextualSpacing/>
        <w:rPr>
          <w:rFonts w:ascii="Arial" w:hAnsi="Arial" w:cs="Arial"/>
          <w:sz w:val="24"/>
          <w:szCs w:val="24"/>
        </w:rPr>
      </w:pPr>
      <w:r w:rsidRPr="001A7FD1">
        <w:rPr>
          <w:rFonts w:ascii="Arial" w:hAnsi="Arial" w:cs="Arial"/>
          <w:sz w:val="24"/>
          <w:szCs w:val="24"/>
        </w:rPr>
        <w:t>The school will comply with provincial legislation regarding notification, consent, and student records while maintaining its beliefs and values.</w:t>
      </w:r>
    </w:p>
    <w:p w14:paraId="3A6B53CF" w14:textId="77777777" w:rsidR="0054367D" w:rsidRPr="001A7FD1" w:rsidRDefault="0054367D" w:rsidP="0054367D">
      <w:pPr>
        <w:contextualSpacing/>
        <w:rPr>
          <w:rFonts w:ascii="Arial" w:hAnsi="Arial" w:cs="Arial"/>
          <w:sz w:val="24"/>
          <w:szCs w:val="24"/>
        </w:rPr>
      </w:pPr>
    </w:p>
    <w:p w14:paraId="7F7019E7" w14:textId="77777777"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t>3. Definitions</w:t>
      </w:r>
    </w:p>
    <w:p w14:paraId="0A9E9ED1" w14:textId="77777777" w:rsidR="00570A02" w:rsidRPr="001A7FD1" w:rsidRDefault="00570A02" w:rsidP="00E61F26">
      <w:pPr>
        <w:numPr>
          <w:ilvl w:val="0"/>
          <w:numId w:val="2"/>
        </w:numPr>
        <w:contextualSpacing/>
        <w:rPr>
          <w:rFonts w:ascii="Arial" w:hAnsi="Arial" w:cs="Arial"/>
          <w:sz w:val="24"/>
          <w:szCs w:val="24"/>
        </w:rPr>
      </w:pPr>
      <w:r w:rsidRPr="001A7FD1">
        <w:rPr>
          <w:rFonts w:ascii="Arial" w:hAnsi="Arial" w:cs="Arial"/>
          <w:sz w:val="24"/>
          <w:szCs w:val="24"/>
        </w:rPr>
        <w:t>Gender Identity-Related Name or Pronouns: A name or pronouns a student requests for reasons related to their gender identity that differ from their legal or commonly used name and pronouns.</w:t>
      </w:r>
    </w:p>
    <w:p w14:paraId="023F80FC" w14:textId="77777777" w:rsidR="00570A02" w:rsidRPr="001A7FD1" w:rsidRDefault="00570A02" w:rsidP="00E61F26">
      <w:pPr>
        <w:numPr>
          <w:ilvl w:val="0"/>
          <w:numId w:val="2"/>
        </w:numPr>
        <w:contextualSpacing/>
        <w:rPr>
          <w:rFonts w:ascii="Arial" w:hAnsi="Arial" w:cs="Arial"/>
          <w:sz w:val="24"/>
          <w:szCs w:val="24"/>
        </w:rPr>
      </w:pPr>
      <w:r w:rsidRPr="001A7FD1">
        <w:rPr>
          <w:rFonts w:ascii="Arial" w:hAnsi="Arial" w:cs="Arial"/>
          <w:sz w:val="24"/>
          <w:szCs w:val="24"/>
        </w:rPr>
        <w:t>Biological Sex: The classification of individuals as male or female at birth based on anatomy and chromosomes.</w:t>
      </w:r>
    </w:p>
    <w:p w14:paraId="5943FAD8" w14:textId="77777777" w:rsidR="00570A02" w:rsidRPr="001A7FD1" w:rsidRDefault="00570A02" w:rsidP="00E61F26">
      <w:pPr>
        <w:numPr>
          <w:ilvl w:val="0"/>
          <w:numId w:val="2"/>
        </w:numPr>
        <w:contextualSpacing/>
        <w:rPr>
          <w:rFonts w:ascii="Arial" w:hAnsi="Arial" w:cs="Arial"/>
          <w:sz w:val="24"/>
          <w:szCs w:val="24"/>
        </w:rPr>
      </w:pPr>
      <w:r w:rsidRPr="001A7FD1">
        <w:rPr>
          <w:rFonts w:ascii="Arial" w:hAnsi="Arial" w:cs="Arial"/>
          <w:sz w:val="24"/>
          <w:szCs w:val="24"/>
        </w:rPr>
        <w:t>Parental Notification: Informing a parent or legal guardian of a student's request related to gender identity.</w:t>
      </w:r>
    </w:p>
    <w:p w14:paraId="1FFB0C43" w14:textId="1E473184" w:rsidR="00570A02" w:rsidRPr="001A7FD1" w:rsidRDefault="00570A02" w:rsidP="00E61F26">
      <w:pPr>
        <w:numPr>
          <w:ilvl w:val="0"/>
          <w:numId w:val="2"/>
        </w:numPr>
        <w:contextualSpacing/>
        <w:rPr>
          <w:rFonts w:ascii="Arial" w:hAnsi="Arial" w:cs="Arial"/>
          <w:sz w:val="24"/>
          <w:szCs w:val="24"/>
        </w:rPr>
      </w:pPr>
      <w:r w:rsidRPr="001A7FD1">
        <w:rPr>
          <w:rFonts w:ascii="Arial" w:hAnsi="Arial" w:cs="Arial"/>
          <w:sz w:val="24"/>
          <w:szCs w:val="24"/>
        </w:rPr>
        <w:t xml:space="preserve">Parental Consent: Written authorization from a parent allowing specific actions concerning their </w:t>
      </w:r>
      <w:r w:rsidR="007F1457" w:rsidRPr="001A7FD1">
        <w:rPr>
          <w:rFonts w:ascii="Arial" w:hAnsi="Arial" w:cs="Arial"/>
          <w:sz w:val="24"/>
          <w:szCs w:val="24"/>
        </w:rPr>
        <w:t>student</w:t>
      </w:r>
      <w:r w:rsidRPr="001A7FD1">
        <w:rPr>
          <w:rFonts w:ascii="Arial" w:hAnsi="Arial" w:cs="Arial"/>
          <w:sz w:val="24"/>
          <w:szCs w:val="24"/>
        </w:rPr>
        <w:t>.</w:t>
      </w:r>
    </w:p>
    <w:p w14:paraId="7F583883" w14:textId="272094BA" w:rsidR="00E51899" w:rsidRPr="00095F5F" w:rsidRDefault="00570A02" w:rsidP="00E61F26">
      <w:pPr>
        <w:numPr>
          <w:ilvl w:val="0"/>
          <w:numId w:val="2"/>
        </w:numPr>
        <w:contextualSpacing/>
        <w:rPr>
          <w:rFonts w:ascii="Arial" w:hAnsi="Arial" w:cs="Arial"/>
          <w:sz w:val="24"/>
          <w:szCs w:val="24"/>
        </w:rPr>
      </w:pPr>
      <w:r w:rsidRPr="001A7FD1">
        <w:rPr>
          <w:rFonts w:ascii="Arial" w:hAnsi="Arial" w:cs="Arial"/>
          <w:sz w:val="24"/>
          <w:szCs w:val="24"/>
        </w:rPr>
        <w:t xml:space="preserve">Independent Student: As defined in the Education Act, a student who is 16 years or older and determined to be living independently or under an agreement per the </w:t>
      </w:r>
      <w:r w:rsidRPr="001A7FD1">
        <w:rPr>
          <w:rFonts w:ascii="Arial" w:hAnsi="Arial" w:cs="Arial"/>
          <w:i/>
          <w:iCs/>
          <w:sz w:val="24"/>
          <w:szCs w:val="24"/>
        </w:rPr>
        <w:t>Child, Youth and Family Enhancement Act</w:t>
      </w:r>
      <w:r w:rsidRPr="001A7FD1">
        <w:rPr>
          <w:rFonts w:ascii="Arial" w:hAnsi="Arial" w:cs="Arial"/>
          <w:sz w:val="24"/>
          <w:szCs w:val="24"/>
        </w:rPr>
        <w:t>.</w:t>
      </w:r>
    </w:p>
    <w:p w14:paraId="34E662B7" w14:textId="77777777" w:rsidR="00E51899" w:rsidRDefault="00E51899" w:rsidP="00E61F26">
      <w:pPr>
        <w:contextualSpacing/>
        <w:rPr>
          <w:rFonts w:ascii="Arial" w:hAnsi="Arial" w:cs="Arial"/>
          <w:b/>
          <w:bCs/>
          <w:sz w:val="24"/>
          <w:szCs w:val="24"/>
        </w:rPr>
      </w:pPr>
    </w:p>
    <w:p w14:paraId="30BD3711" w14:textId="77777777" w:rsidR="00E51899" w:rsidRDefault="00E51899" w:rsidP="00E61F26">
      <w:pPr>
        <w:contextualSpacing/>
        <w:rPr>
          <w:rFonts w:ascii="Arial" w:hAnsi="Arial" w:cs="Arial"/>
          <w:b/>
          <w:bCs/>
          <w:sz w:val="24"/>
          <w:szCs w:val="24"/>
        </w:rPr>
      </w:pPr>
    </w:p>
    <w:p w14:paraId="30AFB672" w14:textId="77777777" w:rsidR="00095F5F" w:rsidRDefault="00095F5F" w:rsidP="00E61F26">
      <w:pPr>
        <w:contextualSpacing/>
        <w:rPr>
          <w:rFonts w:ascii="Arial" w:hAnsi="Arial" w:cs="Arial"/>
          <w:b/>
          <w:bCs/>
          <w:sz w:val="24"/>
          <w:szCs w:val="24"/>
        </w:rPr>
      </w:pPr>
    </w:p>
    <w:p w14:paraId="22D892E4" w14:textId="77777777" w:rsidR="00095F5F" w:rsidRDefault="00095F5F" w:rsidP="00E61F26">
      <w:pPr>
        <w:contextualSpacing/>
        <w:rPr>
          <w:rFonts w:ascii="Arial" w:hAnsi="Arial" w:cs="Arial"/>
          <w:b/>
          <w:bCs/>
          <w:sz w:val="24"/>
          <w:szCs w:val="24"/>
        </w:rPr>
      </w:pPr>
    </w:p>
    <w:p w14:paraId="71C4CF24" w14:textId="77777777" w:rsidR="00095F5F" w:rsidRDefault="00095F5F" w:rsidP="00E61F26">
      <w:pPr>
        <w:contextualSpacing/>
        <w:rPr>
          <w:rFonts w:ascii="Arial" w:hAnsi="Arial" w:cs="Arial"/>
          <w:b/>
          <w:bCs/>
          <w:sz w:val="24"/>
          <w:szCs w:val="24"/>
        </w:rPr>
      </w:pPr>
    </w:p>
    <w:p w14:paraId="3A943122" w14:textId="77777777" w:rsidR="00095F5F" w:rsidRDefault="00095F5F" w:rsidP="00E61F26">
      <w:pPr>
        <w:contextualSpacing/>
        <w:rPr>
          <w:rFonts w:ascii="Arial" w:hAnsi="Arial" w:cs="Arial"/>
          <w:b/>
          <w:bCs/>
          <w:sz w:val="24"/>
          <w:szCs w:val="24"/>
        </w:rPr>
      </w:pPr>
    </w:p>
    <w:p w14:paraId="0CDF1113" w14:textId="77777777" w:rsidR="00095F5F" w:rsidRDefault="00095F5F" w:rsidP="00E61F26">
      <w:pPr>
        <w:contextualSpacing/>
        <w:rPr>
          <w:rFonts w:ascii="Arial" w:hAnsi="Arial" w:cs="Arial"/>
          <w:b/>
          <w:bCs/>
          <w:sz w:val="24"/>
          <w:szCs w:val="24"/>
        </w:rPr>
      </w:pPr>
    </w:p>
    <w:p w14:paraId="227C953F" w14:textId="77777777" w:rsidR="00095F5F" w:rsidRDefault="00095F5F" w:rsidP="00E61F26">
      <w:pPr>
        <w:contextualSpacing/>
        <w:rPr>
          <w:rFonts w:ascii="Arial" w:hAnsi="Arial" w:cs="Arial"/>
          <w:b/>
          <w:bCs/>
          <w:sz w:val="24"/>
          <w:szCs w:val="24"/>
        </w:rPr>
      </w:pPr>
    </w:p>
    <w:p w14:paraId="753B87D9" w14:textId="77777777" w:rsidR="00095F5F" w:rsidRDefault="00095F5F" w:rsidP="00E61F26">
      <w:pPr>
        <w:contextualSpacing/>
        <w:rPr>
          <w:rFonts w:ascii="Arial" w:hAnsi="Arial" w:cs="Arial"/>
          <w:b/>
          <w:bCs/>
          <w:sz w:val="24"/>
          <w:szCs w:val="24"/>
        </w:rPr>
      </w:pPr>
    </w:p>
    <w:p w14:paraId="74C5EF1E" w14:textId="77777777" w:rsidR="00095F5F" w:rsidRDefault="00095F5F" w:rsidP="00E61F26">
      <w:pPr>
        <w:contextualSpacing/>
        <w:rPr>
          <w:rFonts w:ascii="Arial" w:hAnsi="Arial" w:cs="Arial"/>
          <w:b/>
          <w:bCs/>
          <w:sz w:val="24"/>
          <w:szCs w:val="24"/>
        </w:rPr>
      </w:pPr>
    </w:p>
    <w:p w14:paraId="5D7048FF" w14:textId="07D796EE"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lastRenderedPageBreak/>
        <w:t>4. P</w:t>
      </w:r>
      <w:r w:rsidR="00E34A1E">
        <w:rPr>
          <w:rFonts w:ascii="Arial" w:hAnsi="Arial" w:cs="Arial"/>
          <w:b/>
          <w:bCs/>
          <w:sz w:val="24"/>
          <w:szCs w:val="24"/>
        </w:rPr>
        <w:t>ROCEDURE</w:t>
      </w:r>
    </w:p>
    <w:p w14:paraId="461F7B96" w14:textId="77777777" w:rsidR="0054367D" w:rsidRPr="001A7FD1" w:rsidRDefault="0054367D" w:rsidP="00E61F26">
      <w:pPr>
        <w:contextualSpacing/>
        <w:rPr>
          <w:rFonts w:ascii="Arial" w:hAnsi="Arial" w:cs="Arial"/>
          <w:b/>
          <w:bCs/>
          <w:sz w:val="24"/>
          <w:szCs w:val="24"/>
        </w:rPr>
      </w:pPr>
    </w:p>
    <w:p w14:paraId="37AD4FC7" w14:textId="77777777"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t>4.1 General Position</w:t>
      </w:r>
    </w:p>
    <w:p w14:paraId="0EDA69C6" w14:textId="382F2A97" w:rsidR="00570A02" w:rsidRPr="001A7FD1" w:rsidRDefault="00570A02" w:rsidP="00E61F26">
      <w:pPr>
        <w:numPr>
          <w:ilvl w:val="0"/>
          <w:numId w:val="3"/>
        </w:numPr>
        <w:contextualSpacing/>
        <w:rPr>
          <w:rFonts w:ascii="Arial" w:hAnsi="Arial" w:cs="Arial"/>
          <w:sz w:val="24"/>
          <w:szCs w:val="24"/>
        </w:rPr>
      </w:pPr>
      <w:r w:rsidRPr="001A7FD1">
        <w:rPr>
          <w:rFonts w:ascii="Arial" w:hAnsi="Arial" w:cs="Arial"/>
          <w:sz w:val="24"/>
          <w:szCs w:val="24"/>
        </w:rPr>
        <w:t>This school does not adopt or support policies</w:t>
      </w:r>
      <w:r w:rsidR="003F1F6F" w:rsidRPr="001A7FD1">
        <w:rPr>
          <w:rFonts w:ascii="Arial" w:hAnsi="Arial" w:cs="Arial"/>
          <w:sz w:val="24"/>
          <w:szCs w:val="24"/>
        </w:rPr>
        <w:t xml:space="preserve"> or procedures</w:t>
      </w:r>
      <w:r w:rsidRPr="001A7FD1">
        <w:rPr>
          <w:rFonts w:ascii="Arial" w:hAnsi="Arial" w:cs="Arial"/>
          <w:sz w:val="24"/>
          <w:szCs w:val="24"/>
        </w:rPr>
        <w:t xml:space="preserve"> that promote or facilitate </w:t>
      </w:r>
      <w:r w:rsidR="007F1457" w:rsidRPr="001A7FD1">
        <w:rPr>
          <w:rFonts w:ascii="Arial" w:hAnsi="Arial" w:cs="Arial"/>
          <w:sz w:val="24"/>
          <w:szCs w:val="24"/>
        </w:rPr>
        <w:t xml:space="preserve">requests to change and </w:t>
      </w:r>
      <w:r w:rsidRPr="001A7FD1">
        <w:rPr>
          <w:rFonts w:ascii="Arial" w:hAnsi="Arial" w:cs="Arial"/>
          <w:sz w:val="24"/>
          <w:szCs w:val="24"/>
        </w:rPr>
        <w:t>use gender identity-related preferred names or pronouns that do not correspond to a student's biological sex.</w:t>
      </w:r>
    </w:p>
    <w:p w14:paraId="0CB112CF" w14:textId="618FCBC0" w:rsidR="0093321E" w:rsidRPr="00E51899" w:rsidRDefault="00570A02" w:rsidP="00E61F26">
      <w:pPr>
        <w:numPr>
          <w:ilvl w:val="0"/>
          <w:numId w:val="3"/>
        </w:numPr>
        <w:contextualSpacing/>
        <w:rPr>
          <w:rFonts w:ascii="Arial" w:hAnsi="Arial" w:cs="Arial"/>
          <w:sz w:val="24"/>
          <w:szCs w:val="24"/>
        </w:rPr>
      </w:pPr>
      <w:r w:rsidRPr="001A7FD1">
        <w:rPr>
          <w:rFonts w:ascii="Arial" w:hAnsi="Arial" w:cs="Arial"/>
          <w:sz w:val="24"/>
          <w:szCs w:val="24"/>
        </w:rPr>
        <w:t>Official records, documents, and communication will reflect a student’s legal name and sex unless legally changed.</w:t>
      </w:r>
    </w:p>
    <w:p w14:paraId="17B22CA0" w14:textId="77777777" w:rsidR="0093321E" w:rsidRDefault="0093321E" w:rsidP="00E61F26">
      <w:pPr>
        <w:contextualSpacing/>
        <w:rPr>
          <w:rFonts w:ascii="Arial" w:hAnsi="Arial" w:cs="Arial"/>
          <w:b/>
          <w:bCs/>
          <w:sz w:val="24"/>
          <w:szCs w:val="24"/>
        </w:rPr>
      </w:pPr>
    </w:p>
    <w:p w14:paraId="06F2150C" w14:textId="002B4993" w:rsidR="00570A02" w:rsidRDefault="00570A02" w:rsidP="00E61F26">
      <w:pPr>
        <w:contextualSpacing/>
        <w:rPr>
          <w:rFonts w:ascii="Arial" w:hAnsi="Arial" w:cs="Arial"/>
          <w:b/>
          <w:bCs/>
          <w:sz w:val="24"/>
          <w:szCs w:val="24"/>
        </w:rPr>
      </w:pPr>
      <w:r w:rsidRPr="001A7FD1">
        <w:rPr>
          <w:rFonts w:ascii="Arial" w:hAnsi="Arial" w:cs="Arial"/>
          <w:b/>
          <w:bCs/>
          <w:sz w:val="24"/>
          <w:szCs w:val="24"/>
        </w:rPr>
        <w:t>4.2 Requests for Gender Identity-Related Name or Pronouns</w:t>
      </w:r>
    </w:p>
    <w:p w14:paraId="63209200" w14:textId="77777777" w:rsidR="0093321E" w:rsidRPr="001A7FD1" w:rsidRDefault="0093321E" w:rsidP="00E61F26">
      <w:pPr>
        <w:contextualSpacing/>
        <w:rPr>
          <w:rFonts w:ascii="Arial" w:hAnsi="Arial" w:cs="Arial"/>
          <w:b/>
          <w:bCs/>
          <w:sz w:val="24"/>
          <w:szCs w:val="24"/>
        </w:rPr>
      </w:pPr>
    </w:p>
    <w:p w14:paraId="101E2423" w14:textId="77777777" w:rsidR="00570A02" w:rsidRPr="001A7FD1" w:rsidRDefault="00570A02" w:rsidP="00E61F26">
      <w:pPr>
        <w:numPr>
          <w:ilvl w:val="0"/>
          <w:numId w:val="4"/>
        </w:numPr>
        <w:contextualSpacing/>
        <w:rPr>
          <w:rFonts w:ascii="Arial" w:hAnsi="Arial" w:cs="Arial"/>
          <w:sz w:val="24"/>
          <w:szCs w:val="24"/>
        </w:rPr>
      </w:pPr>
      <w:r w:rsidRPr="001A7FD1">
        <w:rPr>
          <w:rFonts w:ascii="Arial" w:hAnsi="Arial" w:cs="Arial"/>
          <w:sz w:val="24"/>
          <w:szCs w:val="24"/>
        </w:rPr>
        <w:t>Staff shall not initiate or encourage conversations that affirm or promote a gender identity inconsistent with the student’s biological sex.</w:t>
      </w:r>
    </w:p>
    <w:p w14:paraId="6F5CFDB9" w14:textId="5F713DC0" w:rsidR="00570A02" w:rsidRPr="001A7FD1" w:rsidRDefault="00570A02" w:rsidP="00E61F26">
      <w:pPr>
        <w:numPr>
          <w:ilvl w:val="0"/>
          <w:numId w:val="4"/>
        </w:numPr>
        <w:contextualSpacing/>
        <w:rPr>
          <w:rFonts w:ascii="Arial" w:hAnsi="Arial" w:cs="Arial"/>
          <w:sz w:val="24"/>
          <w:szCs w:val="24"/>
        </w:rPr>
      </w:pPr>
      <w:r w:rsidRPr="001A7FD1">
        <w:rPr>
          <w:rFonts w:ascii="Arial" w:hAnsi="Arial" w:cs="Arial"/>
          <w:sz w:val="24"/>
          <w:szCs w:val="24"/>
        </w:rPr>
        <w:t xml:space="preserve">If a student under 18 requests </w:t>
      </w:r>
      <w:r w:rsidR="003F1F6F" w:rsidRPr="001A7FD1">
        <w:rPr>
          <w:rFonts w:ascii="Arial" w:hAnsi="Arial" w:cs="Arial"/>
          <w:sz w:val="24"/>
          <w:szCs w:val="24"/>
        </w:rPr>
        <w:t>a change to their</w:t>
      </w:r>
      <w:r w:rsidRPr="001A7FD1">
        <w:rPr>
          <w:rFonts w:ascii="Arial" w:hAnsi="Arial" w:cs="Arial"/>
          <w:sz w:val="24"/>
          <w:szCs w:val="24"/>
        </w:rPr>
        <w:t xml:space="preserve"> gender identity-related preferred name or pronouns:</w:t>
      </w:r>
    </w:p>
    <w:p w14:paraId="5D7E8616" w14:textId="51C5436E" w:rsidR="00570A02" w:rsidRPr="001A7FD1" w:rsidRDefault="00570A02" w:rsidP="00E61F26">
      <w:pPr>
        <w:numPr>
          <w:ilvl w:val="1"/>
          <w:numId w:val="4"/>
        </w:numPr>
        <w:contextualSpacing/>
        <w:rPr>
          <w:rFonts w:ascii="Arial" w:hAnsi="Arial" w:cs="Arial"/>
          <w:sz w:val="24"/>
          <w:szCs w:val="24"/>
        </w:rPr>
      </w:pPr>
      <w:r w:rsidRPr="001A7FD1">
        <w:rPr>
          <w:rFonts w:ascii="Arial" w:hAnsi="Arial" w:cs="Arial"/>
          <w:sz w:val="24"/>
          <w:szCs w:val="24"/>
        </w:rPr>
        <w:t xml:space="preserve">Staff must notify the parent </w:t>
      </w:r>
      <w:r w:rsidR="007F1457" w:rsidRPr="001A7FD1">
        <w:rPr>
          <w:rFonts w:ascii="Arial" w:hAnsi="Arial" w:cs="Arial"/>
          <w:sz w:val="24"/>
          <w:szCs w:val="24"/>
        </w:rPr>
        <w:t xml:space="preserve">of the request </w:t>
      </w:r>
      <w:r w:rsidRPr="001A7FD1">
        <w:rPr>
          <w:rFonts w:ascii="Arial" w:hAnsi="Arial" w:cs="Arial"/>
          <w:sz w:val="24"/>
          <w:szCs w:val="24"/>
        </w:rPr>
        <w:t>in a timely manner.</w:t>
      </w:r>
    </w:p>
    <w:p w14:paraId="218B1B84" w14:textId="3CA7A8CB" w:rsidR="00570A02" w:rsidRPr="001A7FD1" w:rsidRDefault="007F1457" w:rsidP="00E61F26">
      <w:pPr>
        <w:numPr>
          <w:ilvl w:val="1"/>
          <w:numId w:val="4"/>
        </w:numPr>
        <w:contextualSpacing/>
        <w:rPr>
          <w:rFonts w:ascii="Arial" w:hAnsi="Arial" w:cs="Arial"/>
          <w:sz w:val="24"/>
          <w:szCs w:val="24"/>
        </w:rPr>
      </w:pPr>
      <w:r w:rsidRPr="001A7FD1">
        <w:rPr>
          <w:rFonts w:ascii="Arial" w:hAnsi="Arial" w:cs="Arial"/>
          <w:sz w:val="24"/>
          <w:szCs w:val="24"/>
        </w:rPr>
        <w:t>St</w:t>
      </w:r>
      <w:r w:rsidR="00570A02" w:rsidRPr="001A7FD1">
        <w:rPr>
          <w:rFonts w:ascii="Arial" w:hAnsi="Arial" w:cs="Arial"/>
          <w:sz w:val="24"/>
          <w:szCs w:val="24"/>
        </w:rPr>
        <w:t xml:space="preserve">aff </w:t>
      </w:r>
      <w:r w:rsidRPr="001A7FD1">
        <w:rPr>
          <w:rFonts w:ascii="Arial" w:hAnsi="Arial" w:cs="Arial"/>
          <w:sz w:val="24"/>
          <w:szCs w:val="24"/>
        </w:rPr>
        <w:t xml:space="preserve">will continue to use the legal or preferred name as indicated on the enrolment documents. </w:t>
      </w:r>
    </w:p>
    <w:p w14:paraId="1E98985A" w14:textId="4724D7E5" w:rsidR="003F1F6F" w:rsidRPr="001A7FD1" w:rsidRDefault="003F1F6F" w:rsidP="00E61F26">
      <w:pPr>
        <w:pStyle w:val="ListParagraph"/>
        <w:numPr>
          <w:ilvl w:val="0"/>
          <w:numId w:val="4"/>
        </w:numPr>
        <w:rPr>
          <w:rFonts w:ascii="Arial" w:hAnsi="Arial" w:cs="Arial"/>
          <w:sz w:val="24"/>
          <w:szCs w:val="24"/>
        </w:rPr>
      </w:pPr>
      <w:r w:rsidRPr="001A7FD1">
        <w:rPr>
          <w:rFonts w:ascii="Arial" w:hAnsi="Arial" w:cs="Arial"/>
          <w:sz w:val="24"/>
          <w:szCs w:val="24"/>
        </w:rPr>
        <w:t xml:space="preserve">This procedure does not impact a student’s ability to request a “nickname” or AKA that is not related to gender identity. This information is communicated on the Enrolment form and </w:t>
      </w:r>
      <w:r w:rsidR="00BE0BC1" w:rsidRPr="001A7FD1">
        <w:rPr>
          <w:rFonts w:ascii="Arial" w:hAnsi="Arial" w:cs="Arial"/>
          <w:sz w:val="24"/>
          <w:szCs w:val="24"/>
        </w:rPr>
        <w:t>entered</w:t>
      </w:r>
      <w:r w:rsidR="001A7FD1" w:rsidRPr="001A7FD1">
        <w:rPr>
          <w:rFonts w:ascii="Arial" w:hAnsi="Arial" w:cs="Arial"/>
          <w:sz w:val="24"/>
          <w:szCs w:val="24"/>
        </w:rPr>
        <w:t xml:space="preserve"> </w:t>
      </w:r>
      <w:r w:rsidR="00BE0BC1">
        <w:rPr>
          <w:rFonts w:ascii="Arial" w:hAnsi="Arial" w:cs="Arial"/>
          <w:sz w:val="24"/>
          <w:szCs w:val="24"/>
        </w:rPr>
        <w:t xml:space="preserve">in </w:t>
      </w:r>
      <w:r w:rsidRPr="001A7FD1">
        <w:rPr>
          <w:rFonts w:ascii="Arial" w:hAnsi="Arial" w:cs="Arial"/>
          <w:sz w:val="24"/>
          <w:szCs w:val="24"/>
        </w:rPr>
        <w:t>the school’s SIS.</w:t>
      </w:r>
    </w:p>
    <w:p w14:paraId="70AB6CE5" w14:textId="77777777"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t>4.3 Parental Authority and Support</w:t>
      </w:r>
    </w:p>
    <w:p w14:paraId="288ACD95" w14:textId="2C9EA8B6" w:rsidR="00201BC2" w:rsidRPr="001A7FD1" w:rsidRDefault="00201BC2" w:rsidP="00E61F26">
      <w:pPr>
        <w:numPr>
          <w:ilvl w:val="0"/>
          <w:numId w:val="5"/>
        </w:numPr>
        <w:contextualSpacing/>
        <w:rPr>
          <w:rFonts w:ascii="Arial" w:hAnsi="Arial" w:cs="Arial"/>
          <w:sz w:val="24"/>
          <w:szCs w:val="24"/>
        </w:rPr>
      </w:pPr>
      <w:r w:rsidRPr="001A7FD1">
        <w:rPr>
          <w:rFonts w:ascii="Arial" w:hAnsi="Arial" w:cs="Arial"/>
          <w:sz w:val="24"/>
          <w:szCs w:val="24"/>
        </w:rPr>
        <w:t xml:space="preserve">Legislation requires </w:t>
      </w:r>
      <w:r w:rsidR="00285C74" w:rsidRPr="001A7FD1">
        <w:rPr>
          <w:rFonts w:ascii="Arial" w:hAnsi="Arial" w:cs="Arial"/>
          <w:sz w:val="24"/>
          <w:szCs w:val="24"/>
        </w:rPr>
        <w:t xml:space="preserve">that </w:t>
      </w:r>
      <w:r w:rsidR="00EC7427" w:rsidRPr="001A7FD1">
        <w:rPr>
          <w:rFonts w:ascii="Arial" w:hAnsi="Arial" w:cs="Arial"/>
          <w:sz w:val="24"/>
          <w:szCs w:val="24"/>
        </w:rPr>
        <w:t xml:space="preserve">parents are </w:t>
      </w:r>
      <w:r w:rsidR="00C0740F" w:rsidRPr="001A7FD1">
        <w:rPr>
          <w:rFonts w:ascii="Arial" w:hAnsi="Arial" w:cs="Arial"/>
          <w:sz w:val="24"/>
          <w:szCs w:val="24"/>
        </w:rPr>
        <w:t>notified</w:t>
      </w:r>
      <w:r w:rsidR="00EC7427" w:rsidRPr="001A7FD1">
        <w:rPr>
          <w:rFonts w:ascii="Arial" w:hAnsi="Arial" w:cs="Arial"/>
          <w:sz w:val="24"/>
          <w:szCs w:val="24"/>
        </w:rPr>
        <w:t xml:space="preserve"> of </w:t>
      </w:r>
      <w:r w:rsidRPr="001A7FD1">
        <w:rPr>
          <w:rFonts w:ascii="Arial" w:hAnsi="Arial" w:cs="Arial"/>
          <w:sz w:val="24"/>
          <w:szCs w:val="24"/>
        </w:rPr>
        <w:t xml:space="preserve">a request </w:t>
      </w:r>
      <w:r w:rsidR="00EC7427" w:rsidRPr="001A7FD1">
        <w:rPr>
          <w:rFonts w:ascii="Arial" w:hAnsi="Arial" w:cs="Arial"/>
          <w:sz w:val="24"/>
          <w:szCs w:val="24"/>
        </w:rPr>
        <w:t xml:space="preserve">by their student, younger than 18, </w:t>
      </w:r>
      <w:r w:rsidRPr="001A7FD1">
        <w:rPr>
          <w:rFonts w:ascii="Arial" w:hAnsi="Arial" w:cs="Arial"/>
          <w:sz w:val="24"/>
          <w:szCs w:val="24"/>
        </w:rPr>
        <w:t>to change t</w:t>
      </w:r>
      <w:r w:rsidR="00481534" w:rsidRPr="001A7FD1">
        <w:rPr>
          <w:rFonts w:ascii="Arial" w:hAnsi="Arial" w:cs="Arial"/>
          <w:sz w:val="24"/>
          <w:szCs w:val="24"/>
        </w:rPr>
        <w:t>o a different</w:t>
      </w:r>
      <w:r w:rsidRPr="001A7FD1">
        <w:rPr>
          <w:rFonts w:ascii="Arial" w:hAnsi="Arial" w:cs="Arial"/>
          <w:sz w:val="24"/>
          <w:szCs w:val="24"/>
        </w:rPr>
        <w:t xml:space="preserve"> </w:t>
      </w:r>
      <w:r w:rsidR="00CB76E4" w:rsidRPr="001A7FD1">
        <w:rPr>
          <w:rFonts w:ascii="Arial" w:hAnsi="Arial" w:cs="Arial"/>
          <w:sz w:val="24"/>
          <w:szCs w:val="24"/>
        </w:rPr>
        <w:t>g</w:t>
      </w:r>
      <w:r w:rsidRPr="001A7FD1">
        <w:rPr>
          <w:rFonts w:ascii="Arial" w:hAnsi="Arial" w:cs="Arial"/>
          <w:sz w:val="24"/>
          <w:szCs w:val="24"/>
        </w:rPr>
        <w:t>ender</w:t>
      </w:r>
      <w:r w:rsidR="00050034" w:rsidRPr="001A7FD1">
        <w:rPr>
          <w:rFonts w:ascii="Arial" w:hAnsi="Arial" w:cs="Arial"/>
          <w:sz w:val="24"/>
          <w:szCs w:val="24"/>
        </w:rPr>
        <w:t>-identity</w:t>
      </w:r>
      <w:r w:rsidRPr="001A7FD1">
        <w:rPr>
          <w:rFonts w:ascii="Arial" w:hAnsi="Arial" w:cs="Arial"/>
          <w:sz w:val="24"/>
          <w:szCs w:val="24"/>
        </w:rPr>
        <w:t xml:space="preserve"> </w:t>
      </w:r>
      <w:r w:rsidR="00EC7427" w:rsidRPr="001A7FD1">
        <w:rPr>
          <w:rFonts w:ascii="Arial" w:hAnsi="Arial" w:cs="Arial"/>
          <w:sz w:val="24"/>
          <w:szCs w:val="24"/>
        </w:rPr>
        <w:t>related name or pronoun</w:t>
      </w:r>
      <w:r w:rsidR="00285C74" w:rsidRPr="001A7FD1">
        <w:rPr>
          <w:rFonts w:ascii="Arial" w:hAnsi="Arial" w:cs="Arial"/>
          <w:sz w:val="24"/>
          <w:szCs w:val="24"/>
        </w:rPr>
        <w:t>s.</w:t>
      </w:r>
    </w:p>
    <w:p w14:paraId="7B7D7424" w14:textId="4978CA82" w:rsidR="00570A02" w:rsidRPr="001A7FD1" w:rsidRDefault="00050034" w:rsidP="00E61F26">
      <w:pPr>
        <w:numPr>
          <w:ilvl w:val="0"/>
          <w:numId w:val="5"/>
        </w:numPr>
        <w:contextualSpacing/>
        <w:rPr>
          <w:rFonts w:ascii="Arial" w:hAnsi="Arial" w:cs="Arial"/>
          <w:sz w:val="24"/>
          <w:szCs w:val="24"/>
        </w:rPr>
      </w:pPr>
      <w:r w:rsidRPr="001A7FD1">
        <w:rPr>
          <w:rFonts w:ascii="Arial" w:hAnsi="Arial" w:cs="Arial"/>
          <w:sz w:val="24"/>
          <w:szCs w:val="24"/>
        </w:rPr>
        <w:t>The school</w:t>
      </w:r>
      <w:r w:rsidR="00570A02" w:rsidRPr="001A7FD1">
        <w:rPr>
          <w:rFonts w:ascii="Arial" w:hAnsi="Arial" w:cs="Arial"/>
          <w:sz w:val="24"/>
          <w:szCs w:val="24"/>
        </w:rPr>
        <w:t xml:space="preserve"> retains the right not to </w:t>
      </w:r>
      <w:r w:rsidR="002A0FC5" w:rsidRPr="001A7FD1">
        <w:rPr>
          <w:rFonts w:ascii="Arial" w:hAnsi="Arial" w:cs="Arial"/>
          <w:sz w:val="24"/>
          <w:szCs w:val="24"/>
        </w:rPr>
        <w:t>change and use gender identity-related preferred names or pronouns that do not correspond to a student's biological sex</w:t>
      </w:r>
    </w:p>
    <w:p w14:paraId="16DD7919" w14:textId="77777777" w:rsidR="00570A02" w:rsidRPr="001A7FD1" w:rsidRDefault="00570A02" w:rsidP="00E61F26">
      <w:pPr>
        <w:numPr>
          <w:ilvl w:val="0"/>
          <w:numId w:val="5"/>
        </w:numPr>
        <w:contextualSpacing/>
        <w:rPr>
          <w:rFonts w:ascii="Arial" w:hAnsi="Arial" w:cs="Arial"/>
          <w:sz w:val="24"/>
          <w:szCs w:val="24"/>
        </w:rPr>
      </w:pPr>
      <w:r w:rsidRPr="001A7FD1">
        <w:rPr>
          <w:rFonts w:ascii="Arial" w:hAnsi="Arial" w:cs="Arial"/>
          <w:sz w:val="24"/>
          <w:szCs w:val="24"/>
        </w:rPr>
        <w:t>In cases of disagreement between parents, the school will defer to the parent providing consent and will not mediate familial disputes.</w:t>
      </w:r>
    </w:p>
    <w:p w14:paraId="28494AEF" w14:textId="77777777" w:rsidR="0054367D" w:rsidRPr="00C77042" w:rsidRDefault="0054367D" w:rsidP="0054367D">
      <w:pPr>
        <w:contextualSpacing/>
        <w:rPr>
          <w:rFonts w:ascii="Arial" w:hAnsi="Arial" w:cs="Arial"/>
          <w:sz w:val="24"/>
          <w:szCs w:val="24"/>
        </w:rPr>
      </w:pPr>
    </w:p>
    <w:p w14:paraId="497B7CD6" w14:textId="77777777" w:rsidR="00570A02" w:rsidRPr="00C77042" w:rsidRDefault="00570A02" w:rsidP="00E61F26">
      <w:pPr>
        <w:contextualSpacing/>
        <w:rPr>
          <w:rFonts w:ascii="Arial" w:hAnsi="Arial" w:cs="Arial"/>
          <w:b/>
          <w:bCs/>
          <w:sz w:val="24"/>
          <w:szCs w:val="24"/>
        </w:rPr>
      </w:pPr>
      <w:r w:rsidRPr="00C77042">
        <w:rPr>
          <w:rFonts w:ascii="Arial" w:hAnsi="Arial" w:cs="Arial"/>
          <w:b/>
          <w:bCs/>
          <w:sz w:val="24"/>
          <w:szCs w:val="24"/>
        </w:rPr>
        <w:t>4.4 Documentation</w:t>
      </w:r>
    </w:p>
    <w:p w14:paraId="217105E5" w14:textId="77777777" w:rsidR="00570A02" w:rsidRPr="00C77042" w:rsidRDefault="00570A02" w:rsidP="00E61F26">
      <w:pPr>
        <w:numPr>
          <w:ilvl w:val="0"/>
          <w:numId w:val="6"/>
        </w:numPr>
        <w:contextualSpacing/>
        <w:rPr>
          <w:rFonts w:ascii="Arial" w:hAnsi="Arial" w:cs="Arial"/>
          <w:sz w:val="24"/>
          <w:szCs w:val="24"/>
        </w:rPr>
      </w:pPr>
      <w:r w:rsidRPr="00C77042">
        <w:rPr>
          <w:rFonts w:ascii="Arial" w:hAnsi="Arial" w:cs="Arial"/>
          <w:sz w:val="24"/>
          <w:szCs w:val="24"/>
        </w:rPr>
        <w:t>The student’s legal name and biological sex will remain the official identifiers in all school and Alberta Education records (e.g., PASI).</w:t>
      </w:r>
    </w:p>
    <w:p w14:paraId="07FBE81A" w14:textId="7C00CA9A" w:rsidR="00570A02" w:rsidRPr="00C77042" w:rsidRDefault="00570A02" w:rsidP="00E61F26">
      <w:pPr>
        <w:numPr>
          <w:ilvl w:val="0"/>
          <w:numId w:val="6"/>
        </w:numPr>
        <w:contextualSpacing/>
        <w:rPr>
          <w:rFonts w:ascii="Arial" w:hAnsi="Arial" w:cs="Arial"/>
          <w:sz w:val="24"/>
          <w:szCs w:val="24"/>
        </w:rPr>
      </w:pPr>
      <w:r w:rsidRPr="00C77042">
        <w:rPr>
          <w:rFonts w:ascii="Arial" w:hAnsi="Arial" w:cs="Arial"/>
          <w:sz w:val="24"/>
          <w:szCs w:val="24"/>
        </w:rPr>
        <w:t xml:space="preserve">A preferred name </w:t>
      </w:r>
      <w:r w:rsidR="0011046B" w:rsidRPr="00C77042">
        <w:rPr>
          <w:rFonts w:ascii="Arial" w:hAnsi="Arial" w:cs="Arial"/>
          <w:sz w:val="24"/>
          <w:szCs w:val="24"/>
        </w:rPr>
        <w:t>not related to a requested change in gender identity</w:t>
      </w:r>
      <w:r w:rsidR="0070333F" w:rsidRPr="00C77042">
        <w:rPr>
          <w:rFonts w:ascii="Arial" w:hAnsi="Arial" w:cs="Arial"/>
          <w:sz w:val="24"/>
          <w:szCs w:val="24"/>
        </w:rPr>
        <w:t xml:space="preserve"> (i.e. nickname or AKA) </w:t>
      </w:r>
      <w:r w:rsidRPr="00C77042">
        <w:rPr>
          <w:rFonts w:ascii="Arial" w:hAnsi="Arial" w:cs="Arial"/>
          <w:sz w:val="24"/>
          <w:szCs w:val="24"/>
        </w:rPr>
        <w:t>may be noted in PASI if parental consent is provided and aligns with school policy, but this will not change the legal name or sex on any official records (e.g., transcripts or diplomas).</w:t>
      </w:r>
    </w:p>
    <w:p w14:paraId="27687100" w14:textId="77777777" w:rsidR="0054367D" w:rsidRPr="00C77042" w:rsidRDefault="0054367D" w:rsidP="0054367D">
      <w:pPr>
        <w:contextualSpacing/>
        <w:rPr>
          <w:rFonts w:ascii="Arial" w:hAnsi="Arial" w:cs="Arial"/>
          <w:sz w:val="24"/>
          <w:szCs w:val="24"/>
        </w:rPr>
      </w:pPr>
    </w:p>
    <w:p w14:paraId="6603F2FA" w14:textId="77777777" w:rsidR="00570A02" w:rsidRPr="00C77042" w:rsidRDefault="00570A02" w:rsidP="00E61F26">
      <w:pPr>
        <w:contextualSpacing/>
        <w:rPr>
          <w:rFonts w:ascii="Arial" w:hAnsi="Arial" w:cs="Arial"/>
          <w:b/>
          <w:bCs/>
          <w:sz w:val="24"/>
          <w:szCs w:val="24"/>
        </w:rPr>
      </w:pPr>
      <w:r w:rsidRPr="00C77042">
        <w:rPr>
          <w:rFonts w:ascii="Arial" w:hAnsi="Arial" w:cs="Arial"/>
          <w:b/>
          <w:bCs/>
          <w:sz w:val="24"/>
          <w:szCs w:val="24"/>
        </w:rPr>
        <w:t>4.5 Staff Responsibilities</w:t>
      </w:r>
    </w:p>
    <w:p w14:paraId="408D503D" w14:textId="45696E94" w:rsidR="00570A02" w:rsidRPr="00C77042" w:rsidRDefault="00570A02" w:rsidP="00E61F26">
      <w:pPr>
        <w:numPr>
          <w:ilvl w:val="0"/>
          <w:numId w:val="7"/>
        </w:numPr>
        <w:contextualSpacing/>
        <w:rPr>
          <w:rFonts w:ascii="Arial" w:hAnsi="Arial" w:cs="Arial"/>
          <w:sz w:val="24"/>
          <w:szCs w:val="24"/>
        </w:rPr>
      </w:pPr>
      <w:r w:rsidRPr="00C77042">
        <w:rPr>
          <w:rFonts w:ascii="Arial" w:hAnsi="Arial" w:cs="Arial"/>
          <w:sz w:val="24"/>
          <w:szCs w:val="24"/>
        </w:rPr>
        <w:t>All staff must adhere to this procedure. Staff must not use gender identity-related names or pronouns inconsistent with the student’s biological sex.</w:t>
      </w:r>
    </w:p>
    <w:p w14:paraId="321F9BEB" w14:textId="77777777" w:rsidR="0054367D" w:rsidRPr="00C77042" w:rsidRDefault="0054367D" w:rsidP="0054367D">
      <w:pPr>
        <w:contextualSpacing/>
        <w:rPr>
          <w:rFonts w:ascii="Arial" w:hAnsi="Arial" w:cs="Arial"/>
          <w:sz w:val="24"/>
          <w:szCs w:val="24"/>
        </w:rPr>
      </w:pPr>
    </w:p>
    <w:p w14:paraId="69E8A34C" w14:textId="77777777" w:rsidR="00570A02" w:rsidRPr="00C77042" w:rsidRDefault="00570A02" w:rsidP="00E61F26">
      <w:pPr>
        <w:contextualSpacing/>
        <w:rPr>
          <w:rFonts w:ascii="Arial" w:hAnsi="Arial" w:cs="Arial"/>
          <w:b/>
          <w:bCs/>
          <w:sz w:val="24"/>
          <w:szCs w:val="24"/>
        </w:rPr>
      </w:pPr>
      <w:r w:rsidRPr="00C77042">
        <w:rPr>
          <w:rFonts w:ascii="Arial" w:hAnsi="Arial" w:cs="Arial"/>
          <w:b/>
          <w:bCs/>
          <w:sz w:val="24"/>
          <w:szCs w:val="24"/>
        </w:rPr>
        <w:lastRenderedPageBreak/>
        <w:t>5. Psychological or Emotional Risk</w:t>
      </w:r>
    </w:p>
    <w:p w14:paraId="1CCD7BF2" w14:textId="77777777" w:rsidR="00570A02" w:rsidRDefault="00570A02" w:rsidP="00E61F26">
      <w:pPr>
        <w:numPr>
          <w:ilvl w:val="0"/>
          <w:numId w:val="8"/>
        </w:numPr>
        <w:contextualSpacing/>
        <w:rPr>
          <w:rFonts w:ascii="Arial" w:hAnsi="Arial" w:cs="Arial"/>
          <w:sz w:val="24"/>
          <w:szCs w:val="24"/>
        </w:rPr>
      </w:pPr>
      <w:r w:rsidRPr="00C77042">
        <w:rPr>
          <w:rFonts w:ascii="Arial" w:hAnsi="Arial" w:cs="Arial"/>
          <w:sz w:val="24"/>
          <w:szCs w:val="24"/>
        </w:rPr>
        <w:t>If there is reasonable cause to believe that parental notification will cause psychological or emotional harm:</w:t>
      </w:r>
    </w:p>
    <w:p w14:paraId="40309A57" w14:textId="77777777" w:rsidR="0003392C" w:rsidRPr="00C77042" w:rsidRDefault="0003392C" w:rsidP="0003392C">
      <w:pPr>
        <w:ind w:left="720"/>
        <w:contextualSpacing/>
        <w:rPr>
          <w:rFonts w:ascii="Arial" w:hAnsi="Arial" w:cs="Arial"/>
          <w:sz w:val="24"/>
          <w:szCs w:val="24"/>
        </w:rPr>
      </w:pPr>
    </w:p>
    <w:p w14:paraId="23FED66E" w14:textId="06BB188B" w:rsidR="00246D36" w:rsidRPr="00C77042" w:rsidRDefault="00246D36" w:rsidP="00E61F26">
      <w:pPr>
        <w:numPr>
          <w:ilvl w:val="1"/>
          <w:numId w:val="8"/>
        </w:numPr>
        <w:contextualSpacing/>
        <w:rPr>
          <w:rFonts w:ascii="Arial" w:hAnsi="Arial" w:cs="Arial"/>
          <w:sz w:val="24"/>
          <w:szCs w:val="24"/>
        </w:rPr>
      </w:pPr>
      <w:r w:rsidRPr="00C77042">
        <w:rPr>
          <w:rFonts w:ascii="Arial" w:hAnsi="Arial" w:cs="Arial"/>
          <w:sz w:val="24"/>
          <w:szCs w:val="24"/>
        </w:rPr>
        <w:t xml:space="preserve">The principal or </w:t>
      </w:r>
      <w:r w:rsidR="0003392C">
        <w:rPr>
          <w:rFonts w:ascii="Arial" w:hAnsi="Arial" w:cs="Arial"/>
          <w:sz w:val="24"/>
          <w:szCs w:val="24"/>
        </w:rPr>
        <w:t>chaplain</w:t>
      </w:r>
      <w:r w:rsidRPr="00C77042">
        <w:rPr>
          <w:rFonts w:ascii="Arial" w:hAnsi="Arial" w:cs="Arial"/>
          <w:sz w:val="24"/>
          <w:szCs w:val="24"/>
        </w:rPr>
        <w:t xml:space="preserve"> shall discuss the request with the student. </w:t>
      </w:r>
      <w:r w:rsidR="00BF7006" w:rsidRPr="00C77042">
        <w:rPr>
          <w:rFonts w:ascii="Arial" w:hAnsi="Arial" w:cs="Arial"/>
          <w:sz w:val="24"/>
          <w:szCs w:val="24"/>
        </w:rPr>
        <w:t>Notification will be withheld if ther</w:t>
      </w:r>
      <w:r w:rsidR="00E94588" w:rsidRPr="00C77042">
        <w:rPr>
          <w:rFonts w:ascii="Arial" w:hAnsi="Arial" w:cs="Arial"/>
          <w:sz w:val="24"/>
          <w:szCs w:val="24"/>
        </w:rPr>
        <w:t xml:space="preserve">e is reasonable cause for concern. </w:t>
      </w:r>
    </w:p>
    <w:p w14:paraId="1218A485" w14:textId="5465E0EF" w:rsidR="00570A02" w:rsidRPr="00C77042" w:rsidRDefault="005B30E8" w:rsidP="00E61F26">
      <w:pPr>
        <w:numPr>
          <w:ilvl w:val="1"/>
          <w:numId w:val="8"/>
        </w:numPr>
        <w:contextualSpacing/>
        <w:rPr>
          <w:rFonts w:ascii="Arial" w:hAnsi="Arial" w:cs="Arial"/>
          <w:sz w:val="24"/>
          <w:szCs w:val="24"/>
        </w:rPr>
      </w:pPr>
      <w:r w:rsidRPr="00C77042">
        <w:rPr>
          <w:rFonts w:ascii="Arial" w:hAnsi="Arial" w:cs="Arial"/>
          <w:sz w:val="24"/>
          <w:szCs w:val="24"/>
        </w:rPr>
        <w:t xml:space="preserve">Parent consent is required before a </w:t>
      </w:r>
      <w:r w:rsidR="00570A02" w:rsidRPr="00C77042">
        <w:rPr>
          <w:rFonts w:ascii="Arial" w:hAnsi="Arial" w:cs="Arial"/>
          <w:sz w:val="24"/>
          <w:szCs w:val="24"/>
        </w:rPr>
        <w:t xml:space="preserve">student </w:t>
      </w:r>
      <w:r w:rsidR="002E6C90" w:rsidRPr="00C77042">
        <w:rPr>
          <w:rFonts w:ascii="Arial" w:hAnsi="Arial" w:cs="Arial"/>
          <w:sz w:val="24"/>
          <w:szCs w:val="24"/>
        </w:rPr>
        <w:t xml:space="preserve">may receive counselling. Counsellors should be chosen and approved by parents. </w:t>
      </w:r>
      <w:r w:rsidR="00E94588" w:rsidRPr="00C77042">
        <w:rPr>
          <w:rFonts w:ascii="Arial" w:hAnsi="Arial" w:cs="Arial"/>
          <w:sz w:val="24"/>
          <w:szCs w:val="24"/>
        </w:rPr>
        <w:t xml:space="preserve">Students will be encouraged to discuss seeking support </w:t>
      </w:r>
      <w:r w:rsidR="000E14B6" w:rsidRPr="00C77042">
        <w:rPr>
          <w:rFonts w:ascii="Arial" w:hAnsi="Arial" w:cs="Arial"/>
          <w:sz w:val="24"/>
          <w:szCs w:val="24"/>
        </w:rPr>
        <w:t xml:space="preserve">from a counsellor with their parents. </w:t>
      </w:r>
    </w:p>
    <w:p w14:paraId="11C2AE20" w14:textId="77777777" w:rsidR="00570A02" w:rsidRPr="00C77042" w:rsidRDefault="00570A02" w:rsidP="00E61F26">
      <w:pPr>
        <w:numPr>
          <w:ilvl w:val="1"/>
          <w:numId w:val="8"/>
        </w:numPr>
        <w:contextualSpacing/>
        <w:rPr>
          <w:rFonts w:ascii="Arial" w:hAnsi="Arial" w:cs="Arial"/>
          <w:sz w:val="24"/>
          <w:szCs w:val="24"/>
        </w:rPr>
      </w:pPr>
      <w:r w:rsidRPr="00C77042">
        <w:rPr>
          <w:rFonts w:ascii="Arial" w:hAnsi="Arial" w:cs="Arial"/>
          <w:sz w:val="24"/>
          <w:szCs w:val="24"/>
        </w:rPr>
        <w:t>The school does not adopt or affirm gender identity-related transitions but may provide emotional support that aligns with parental rights and student well-being.</w:t>
      </w:r>
    </w:p>
    <w:p w14:paraId="70096F0D" w14:textId="77777777" w:rsidR="0054367D" w:rsidRPr="001A7FD1" w:rsidRDefault="0054367D" w:rsidP="000E14B6">
      <w:pPr>
        <w:contextualSpacing/>
        <w:rPr>
          <w:rFonts w:ascii="Arial" w:hAnsi="Arial" w:cs="Arial"/>
          <w:sz w:val="24"/>
          <w:szCs w:val="24"/>
        </w:rPr>
      </w:pPr>
    </w:p>
    <w:p w14:paraId="2C55B586" w14:textId="77777777" w:rsidR="00570A02" w:rsidRPr="001A7FD1" w:rsidRDefault="00570A02" w:rsidP="00E61F26">
      <w:pPr>
        <w:contextualSpacing/>
        <w:rPr>
          <w:rFonts w:ascii="Arial" w:hAnsi="Arial" w:cs="Arial"/>
          <w:b/>
          <w:bCs/>
          <w:sz w:val="24"/>
          <w:szCs w:val="24"/>
        </w:rPr>
      </w:pPr>
      <w:r w:rsidRPr="001A7FD1">
        <w:rPr>
          <w:rFonts w:ascii="Arial" w:hAnsi="Arial" w:cs="Arial"/>
          <w:b/>
          <w:bCs/>
          <w:sz w:val="24"/>
          <w:szCs w:val="24"/>
        </w:rPr>
        <w:t>8. Review and Communication</w:t>
      </w:r>
    </w:p>
    <w:p w14:paraId="6F2198AA" w14:textId="77777777" w:rsidR="00570A02" w:rsidRPr="001A7FD1" w:rsidRDefault="00570A02" w:rsidP="00E61F26">
      <w:pPr>
        <w:numPr>
          <w:ilvl w:val="0"/>
          <w:numId w:val="11"/>
        </w:numPr>
        <w:contextualSpacing/>
        <w:rPr>
          <w:rFonts w:ascii="Arial" w:hAnsi="Arial" w:cs="Arial"/>
          <w:sz w:val="24"/>
          <w:szCs w:val="24"/>
        </w:rPr>
      </w:pPr>
      <w:r w:rsidRPr="001A7FD1">
        <w:rPr>
          <w:rFonts w:ascii="Arial" w:hAnsi="Arial" w:cs="Arial"/>
          <w:sz w:val="24"/>
          <w:szCs w:val="24"/>
        </w:rPr>
        <w:t>This procedure will be reviewed annually or as required by changes in legislation.</w:t>
      </w:r>
    </w:p>
    <w:p w14:paraId="6E606339" w14:textId="77777777" w:rsidR="001A7FD1" w:rsidRPr="001A7FD1" w:rsidRDefault="001A7FD1" w:rsidP="001A7FD1">
      <w:pPr>
        <w:contextualSpacing/>
        <w:rPr>
          <w:rFonts w:ascii="Arial" w:hAnsi="Arial" w:cs="Arial"/>
          <w:sz w:val="24"/>
          <w:szCs w:val="24"/>
        </w:rPr>
      </w:pPr>
    </w:p>
    <w:sectPr w:rsidR="001A7FD1" w:rsidRPr="001A7FD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EF3B" w14:textId="77777777" w:rsidR="005F62FE" w:rsidRDefault="005F62FE" w:rsidP="00BB2D36">
      <w:pPr>
        <w:spacing w:after="0" w:line="240" w:lineRule="auto"/>
      </w:pPr>
      <w:r>
        <w:separator/>
      </w:r>
    </w:p>
  </w:endnote>
  <w:endnote w:type="continuationSeparator" w:id="0">
    <w:p w14:paraId="1213A793" w14:textId="77777777" w:rsidR="005F62FE" w:rsidRDefault="005F62FE" w:rsidP="00BB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31D1" w14:textId="77777777" w:rsidR="005F62FE" w:rsidRDefault="005F62FE" w:rsidP="00BB2D36">
      <w:pPr>
        <w:spacing w:after="0" w:line="240" w:lineRule="auto"/>
      </w:pPr>
      <w:r>
        <w:separator/>
      </w:r>
    </w:p>
  </w:footnote>
  <w:footnote w:type="continuationSeparator" w:id="0">
    <w:p w14:paraId="2B82335B" w14:textId="77777777" w:rsidR="005F62FE" w:rsidRDefault="005F62FE" w:rsidP="00BB2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5DC0"/>
    <w:multiLevelType w:val="multilevel"/>
    <w:tmpl w:val="D814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00DF3"/>
    <w:multiLevelType w:val="multilevel"/>
    <w:tmpl w:val="A498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C0BDB"/>
    <w:multiLevelType w:val="multilevel"/>
    <w:tmpl w:val="11B4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149DF"/>
    <w:multiLevelType w:val="multilevel"/>
    <w:tmpl w:val="6292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F5581"/>
    <w:multiLevelType w:val="multilevel"/>
    <w:tmpl w:val="165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B21B3"/>
    <w:multiLevelType w:val="multilevel"/>
    <w:tmpl w:val="110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446D2"/>
    <w:multiLevelType w:val="multilevel"/>
    <w:tmpl w:val="5D6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1008F"/>
    <w:multiLevelType w:val="multilevel"/>
    <w:tmpl w:val="56D0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63AAE"/>
    <w:multiLevelType w:val="multilevel"/>
    <w:tmpl w:val="C158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C2919"/>
    <w:multiLevelType w:val="multilevel"/>
    <w:tmpl w:val="A8A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6790E"/>
    <w:multiLevelType w:val="multilevel"/>
    <w:tmpl w:val="E10C1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697750">
    <w:abstractNumId w:val="7"/>
  </w:num>
  <w:num w:numId="2" w16cid:durableId="165174156">
    <w:abstractNumId w:val="4"/>
  </w:num>
  <w:num w:numId="3" w16cid:durableId="1201284237">
    <w:abstractNumId w:val="6"/>
  </w:num>
  <w:num w:numId="4" w16cid:durableId="271282440">
    <w:abstractNumId w:val="10"/>
  </w:num>
  <w:num w:numId="5" w16cid:durableId="1202088648">
    <w:abstractNumId w:val="1"/>
  </w:num>
  <w:num w:numId="6" w16cid:durableId="1896117404">
    <w:abstractNumId w:val="2"/>
  </w:num>
  <w:num w:numId="7" w16cid:durableId="1941911108">
    <w:abstractNumId w:val="8"/>
  </w:num>
  <w:num w:numId="8" w16cid:durableId="986938418">
    <w:abstractNumId w:val="0"/>
  </w:num>
  <w:num w:numId="9" w16cid:durableId="1446266839">
    <w:abstractNumId w:val="9"/>
  </w:num>
  <w:num w:numId="10" w16cid:durableId="1175997896">
    <w:abstractNumId w:val="3"/>
  </w:num>
  <w:num w:numId="11" w16cid:durableId="1250581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02"/>
    <w:rsid w:val="0003392C"/>
    <w:rsid w:val="00050034"/>
    <w:rsid w:val="000536F6"/>
    <w:rsid w:val="00095F5F"/>
    <w:rsid w:val="000B650A"/>
    <w:rsid w:val="000B7E33"/>
    <w:rsid w:val="000D62F6"/>
    <w:rsid w:val="000E14B6"/>
    <w:rsid w:val="001015FE"/>
    <w:rsid w:val="0011046B"/>
    <w:rsid w:val="001A7FD1"/>
    <w:rsid w:val="00201BC2"/>
    <w:rsid w:val="00246D36"/>
    <w:rsid w:val="002535BC"/>
    <w:rsid w:val="00285C74"/>
    <w:rsid w:val="002A0FC5"/>
    <w:rsid w:val="002E6C90"/>
    <w:rsid w:val="003C2832"/>
    <w:rsid w:val="003F1F6F"/>
    <w:rsid w:val="00481534"/>
    <w:rsid w:val="004A29E5"/>
    <w:rsid w:val="005223A9"/>
    <w:rsid w:val="0054367D"/>
    <w:rsid w:val="00570A02"/>
    <w:rsid w:val="005A21C9"/>
    <w:rsid w:val="005B30E8"/>
    <w:rsid w:val="005F62FE"/>
    <w:rsid w:val="0061584D"/>
    <w:rsid w:val="0066485B"/>
    <w:rsid w:val="0070333F"/>
    <w:rsid w:val="007F1457"/>
    <w:rsid w:val="008F4D72"/>
    <w:rsid w:val="0093321E"/>
    <w:rsid w:val="009B584E"/>
    <w:rsid w:val="00A829D7"/>
    <w:rsid w:val="00B52918"/>
    <w:rsid w:val="00BB2D36"/>
    <w:rsid w:val="00BE0BC1"/>
    <w:rsid w:val="00BF7006"/>
    <w:rsid w:val="00C0740F"/>
    <w:rsid w:val="00C77042"/>
    <w:rsid w:val="00CB76E4"/>
    <w:rsid w:val="00CD671C"/>
    <w:rsid w:val="00D575D3"/>
    <w:rsid w:val="00E34A1E"/>
    <w:rsid w:val="00E35EF4"/>
    <w:rsid w:val="00E51899"/>
    <w:rsid w:val="00E61F26"/>
    <w:rsid w:val="00E94588"/>
    <w:rsid w:val="00EC7427"/>
    <w:rsid w:val="00EF494F"/>
    <w:rsid w:val="00F73B7A"/>
    <w:rsid w:val="00FC69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AA66"/>
  <w15:chartTrackingRefBased/>
  <w15:docId w15:val="{BBB21019-D7C9-4505-B07D-08EB7D65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A02"/>
    <w:rPr>
      <w:rFonts w:eastAsiaTheme="majorEastAsia" w:cstheme="majorBidi"/>
      <w:color w:val="272727" w:themeColor="text1" w:themeTint="D8"/>
    </w:rPr>
  </w:style>
  <w:style w:type="paragraph" w:styleId="Title">
    <w:name w:val="Title"/>
    <w:basedOn w:val="Normal"/>
    <w:next w:val="Normal"/>
    <w:link w:val="TitleChar"/>
    <w:uiPriority w:val="10"/>
    <w:qFormat/>
    <w:rsid w:val="0057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A02"/>
    <w:pPr>
      <w:spacing w:before="160"/>
      <w:jc w:val="center"/>
    </w:pPr>
    <w:rPr>
      <w:i/>
      <w:iCs/>
      <w:color w:val="404040" w:themeColor="text1" w:themeTint="BF"/>
    </w:rPr>
  </w:style>
  <w:style w:type="character" w:customStyle="1" w:styleId="QuoteChar">
    <w:name w:val="Quote Char"/>
    <w:basedOn w:val="DefaultParagraphFont"/>
    <w:link w:val="Quote"/>
    <w:uiPriority w:val="29"/>
    <w:rsid w:val="00570A02"/>
    <w:rPr>
      <w:i/>
      <w:iCs/>
      <w:color w:val="404040" w:themeColor="text1" w:themeTint="BF"/>
    </w:rPr>
  </w:style>
  <w:style w:type="paragraph" w:styleId="ListParagraph">
    <w:name w:val="List Paragraph"/>
    <w:basedOn w:val="Normal"/>
    <w:uiPriority w:val="34"/>
    <w:qFormat/>
    <w:rsid w:val="00570A02"/>
    <w:pPr>
      <w:ind w:left="720"/>
      <w:contextualSpacing/>
    </w:pPr>
  </w:style>
  <w:style w:type="character" w:styleId="IntenseEmphasis">
    <w:name w:val="Intense Emphasis"/>
    <w:basedOn w:val="DefaultParagraphFont"/>
    <w:uiPriority w:val="21"/>
    <w:qFormat/>
    <w:rsid w:val="00570A02"/>
    <w:rPr>
      <w:i/>
      <w:iCs/>
      <w:color w:val="0F4761" w:themeColor="accent1" w:themeShade="BF"/>
    </w:rPr>
  </w:style>
  <w:style w:type="paragraph" w:styleId="IntenseQuote">
    <w:name w:val="Intense Quote"/>
    <w:basedOn w:val="Normal"/>
    <w:next w:val="Normal"/>
    <w:link w:val="IntenseQuoteChar"/>
    <w:uiPriority w:val="30"/>
    <w:qFormat/>
    <w:rsid w:val="00570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A02"/>
    <w:rPr>
      <w:i/>
      <w:iCs/>
      <w:color w:val="0F4761" w:themeColor="accent1" w:themeShade="BF"/>
    </w:rPr>
  </w:style>
  <w:style w:type="character" w:styleId="IntenseReference">
    <w:name w:val="Intense Reference"/>
    <w:basedOn w:val="DefaultParagraphFont"/>
    <w:uiPriority w:val="32"/>
    <w:qFormat/>
    <w:rsid w:val="00570A02"/>
    <w:rPr>
      <w:b/>
      <w:bCs/>
      <w:smallCaps/>
      <w:color w:val="0F4761" w:themeColor="accent1" w:themeShade="BF"/>
      <w:spacing w:val="5"/>
    </w:rPr>
  </w:style>
  <w:style w:type="paragraph" w:styleId="Header">
    <w:name w:val="header"/>
    <w:basedOn w:val="Normal"/>
    <w:link w:val="HeaderChar"/>
    <w:uiPriority w:val="99"/>
    <w:unhideWhenUsed/>
    <w:rsid w:val="00BB2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36"/>
  </w:style>
  <w:style w:type="paragraph" w:styleId="Footer">
    <w:name w:val="footer"/>
    <w:basedOn w:val="Normal"/>
    <w:link w:val="FooterChar"/>
    <w:uiPriority w:val="99"/>
    <w:unhideWhenUsed/>
    <w:rsid w:val="00BB2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688</Words>
  <Characters>3852</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Penner</dc:creator>
  <cp:keywords/>
  <dc:description/>
  <cp:lastModifiedBy>Janine Oldenburger</cp:lastModifiedBy>
  <cp:revision>7</cp:revision>
  <cp:lastPrinted>2025-06-11T16:09:00Z</cp:lastPrinted>
  <dcterms:created xsi:type="dcterms:W3CDTF">2025-10-03T22:51:00Z</dcterms:created>
  <dcterms:modified xsi:type="dcterms:W3CDTF">2025-12-03T21:53:00Z</dcterms:modified>
</cp:coreProperties>
</file>