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srfouygzjwl0" w:id="0"/>
      <w:bookmarkEnd w:id="0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Papakaio School Board of Trustees Meeting Minutes</w:t>
      </w:r>
    </w:p>
    <w:p w:rsidR="00000000" w:rsidDel="00000000" w:rsidP="00000000" w:rsidRDefault="00000000" w:rsidRPr="00000000" w14:paraId="00000002">
      <w:pPr>
        <w:spacing w:after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Date:</w:t>
      </w:r>
      <w:r w:rsidDel="00000000" w:rsidR="00000000" w:rsidRPr="00000000">
        <w:rPr>
          <w:i w:val="1"/>
          <w:iCs w:val="1"/>
          <w:rtl w:val="0"/>
        </w:rPr>
        <w:t xml:space="preserve"> April 28th, 2026</w:t>
      </w:r>
    </w:p>
    <w:p w:rsidR="00000000" w:rsidDel="00000000" w:rsidP="00000000" w:rsidRDefault="00000000" w:rsidRPr="00000000" w14:paraId="00000003">
      <w:pPr>
        <w:spacing w:after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Time:</w:t>
      </w:r>
      <w:r w:rsidDel="00000000" w:rsidR="00000000" w:rsidRPr="00000000">
        <w:rPr>
          <w:i w:val="1"/>
          <w:iCs w:val="1"/>
          <w:rtl w:val="0"/>
        </w:rPr>
        <w:t xml:space="preserve"> 7:00 pm – 7:41 pm</w:t>
      </w:r>
    </w:p>
    <w:p w:rsidR="00000000" w:rsidDel="00000000" w:rsidP="00000000" w:rsidRDefault="00000000" w:rsidRPr="00000000" w14:paraId="00000004">
      <w:pPr>
        <w:spacing w:after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Present:</w:t>
      </w:r>
      <w:r w:rsidDel="00000000" w:rsidR="00000000" w:rsidRPr="00000000">
        <w:rPr>
          <w:i w:val="1"/>
          <w:iCs w:val="1"/>
          <w:rtl w:val="0"/>
        </w:rPr>
        <w:t xml:space="preserve"> Joe Lamming (Presiding Member), Jane Taafaki, Richard Decker, Jackie Dalziel, Hayley Easton, Damian Brown (Principal), Nikki Wheeler (Staff Rep).</w:t>
      </w:r>
    </w:p>
    <w:p w:rsidR="00000000" w:rsidDel="00000000" w:rsidP="00000000" w:rsidRDefault="00000000" w:rsidRPr="00000000" w14:paraId="00000005">
      <w:pPr>
        <w:spacing w:after="40" w:before="8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1edlg2ozf6fm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1. Administration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Apologies:</w:t>
      </w:r>
      <w:r w:rsidDel="00000000" w:rsidR="00000000" w:rsidRPr="00000000">
        <w:rPr>
          <w:i w:val="1"/>
          <w:iCs w:val="1"/>
          <w:rtl w:val="0"/>
        </w:rPr>
        <w:t xml:space="preserve"> None.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Conflicts of Interest:</w:t>
      </w:r>
      <w:r w:rsidDel="00000000" w:rsidR="00000000" w:rsidRPr="00000000">
        <w:rPr>
          <w:i w:val="1"/>
          <w:iCs w:val="1"/>
          <w:rtl w:val="0"/>
        </w:rPr>
        <w:t xml:space="preserve"> None declared.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Confirmation of Previous Minutes:</w:t>
      </w:r>
      <w:r w:rsidDel="00000000" w:rsidR="00000000" w:rsidRPr="00000000">
        <w:rPr>
          <w:i w:val="1"/>
          <w:iCs w:val="1"/>
          <w:rtl w:val="0"/>
        </w:rPr>
        <w:t xml:space="preserve"> *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Amendments:</w:t>
      </w:r>
      <w:r w:rsidDel="00000000" w:rsidR="00000000" w:rsidRPr="00000000">
        <w:rPr>
          <w:i w:val="1"/>
          <w:iCs w:val="1"/>
          <w:rtl w:val="0"/>
        </w:rPr>
        <w:t xml:space="preserve"> * Change "Daniel" to "Damien" in Item 2.</w:t>
        <w:br w:type="textWrapping"/>
        <w:t xml:space="preserve">* Reword Item 8.4 to reflect board discussion rather than specific attributions: "The board supports the principal with its focus on financial management for this year's professional growth."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240" w:lineRule="auto"/>
        <w:ind w:left="144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In-Committee Minutes:</w:t>
      </w:r>
      <w:r w:rsidDel="00000000" w:rsidR="00000000" w:rsidRPr="00000000">
        <w:rPr>
          <w:i w:val="1"/>
          <w:iCs w:val="1"/>
          <w:rtl w:val="0"/>
        </w:rPr>
        <w:t xml:space="preserve"> Approved with the same style of amendments.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z8sm58ac1qtw" w:id="2"/>
      <w:bookmarkEnd w:id="2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2. Matters Arising (Actions from Previous Meeting)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AI Usage Policy:</w:t>
      </w:r>
      <w:r w:rsidDel="00000000" w:rsidR="00000000" w:rsidRPr="00000000">
        <w:rPr>
          <w:i w:val="1"/>
          <w:iCs w:val="1"/>
          <w:rtl w:val="0"/>
        </w:rPr>
        <w:t xml:space="preserve"> Ready for discussion.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Security:</w:t>
      </w:r>
      <w:r w:rsidDel="00000000" w:rsidR="00000000" w:rsidRPr="00000000">
        <w:rPr>
          <w:i w:val="1"/>
          <w:iCs w:val="1"/>
          <w:rtl w:val="0"/>
        </w:rPr>
        <w:t xml:space="preserve"> Quotes obtained; security alarms and cameras have been installed.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MOE Financial Advisor:</w:t>
      </w:r>
      <w:r w:rsidDel="00000000" w:rsidR="00000000" w:rsidRPr="00000000">
        <w:rPr>
          <w:i w:val="1"/>
          <w:iCs w:val="1"/>
          <w:rtl w:val="0"/>
        </w:rPr>
        <w:t xml:space="preserve"> Meeting held April 21st.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EOI (Expression of Interest):</w:t>
      </w:r>
      <w:r w:rsidDel="00000000" w:rsidR="00000000" w:rsidRPr="00000000">
        <w:rPr>
          <w:i w:val="1"/>
          <w:iCs w:val="1"/>
          <w:rtl w:val="0"/>
        </w:rPr>
        <w:t xml:space="preserve"> Submitted; awaiting response.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Safety:</w:t>
      </w:r>
      <w:r w:rsidDel="00000000" w:rsidR="00000000" w:rsidRPr="00000000">
        <w:rPr>
          <w:i w:val="1"/>
          <w:iCs w:val="1"/>
          <w:rtl w:val="0"/>
        </w:rPr>
        <w:t xml:space="preserve"> AI Internet safety guidelines sorted.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Gifts:</w:t>
      </w:r>
      <w:r w:rsidDel="00000000" w:rsidR="00000000" w:rsidRPr="00000000">
        <w:rPr>
          <w:i w:val="1"/>
          <w:iCs w:val="1"/>
          <w:rtl w:val="0"/>
        </w:rPr>
        <w:t xml:space="preserve"> Gift for Cath purchased.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Risk Matrix:</w:t>
      </w:r>
      <w:r w:rsidDel="00000000" w:rsidR="00000000" w:rsidRPr="00000000">
        <w:rPr>
          <w:i w:val="1"/>
          <w:iCs w:val="1"/>
          <w:rtl w:val="0"/>
        </w:rPr>
        <w:t xml:space="preserve"> Tabled for the next meeting.</w:t>
      </w:r>
    </w:p>
    <w:p w:rsidR="00000000" w:rsidDel="00000000" w:rsidP="00000000" w:rsidRDefault="00000000" w:rsidRPr="00000000" w14:paraId="00000013">
      <w:pPr>
        <w:spacing w:after="40" w:before="8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d0esmh58cj4z" w:id="3"/>
      <w:bookmarkEnd w:id="3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3. Reports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0" w:lineRule="auto"/>
        <w:rPr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xjpauchppbr" w:id="4"/>
      <w:bookmarkEnd w:id="4"/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Principal’s Report (Damien Brown)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Curriculum Reporting:</w:t>
      </w:r>
      <w:r w:rsidDel="00000000" w:rsidR="00000000" w:rsidRPr="00000000">
        <w:rPr>
          <w:i w:val="1"/>
          <w:iCs w:val="1"/>
          <w:rtl w:val="0"/>
        </w:rPr>
        <w:t xml:space="preserve"> New Ministry-mandated report formats via "Edge" were presented. These include five progress descriptors and tracking of progress over time. Mid-year data may look different due to the transition to new levels.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Health Curriculum:</w:t>
      </w:r>
      <w:r w:rsidDel="00000000" w:rsidR="00000000" w:rsidRPr="00000000">
        <w:rPr>
          <w:i w:val="1"/>
          <w:iCs w:val="1"/>
          <w:rtl w:val="0"/>
        </w:rPr>
        <w:t xml:space="preserve"> 62% response rate on the triennial consultation; feedback was overwhelmingly positive.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Personnel:</w:t>
      </w:r>
      <w:r w:rsidDel="00000000" w:rsidR="00000000" w:rsidRPr="00000000">
        <w:rPr>
          <w:i w:val="1"/>
          <w:iCs w:val="1"/>
          <w:rtl w:val="0"/>
        </w:rPr>
        <w:t xml:space="preserve"> Support for new teacher Andrew is ongoing. Nikki Wheeler was commended for her role as acting principal during the holidays/last week.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Financial Management:</w:t>
      </w:r>
      <w:r w:rsidDel="00000000" w:rsidR="00000000" w:rsidRPr="00000000">
        <w:rPr>
          <w:i w:val="1"/>
          <w:iCs w:val="1"/>
          <w:rtl w:val="0"/>
        </w:rPr>
        <w:t xml:space="preserve"> Engagement with Hannah Levy (MOE) for financial management PD is ongoing.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0" w:lineRule="auto"/>
        <w:rPr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jtv8jqiiw6g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0" w:lineRule="auto"/>
        <w:rPr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4r8hos37oun" w:id="6"/>
      <w:bookmarkEnd w:id="6"/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Financial Report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Budget Deficit Adjustment:</w:t>
      </w:r>
      <w:r w:rsidDel="00000000" w:rsidR="00000000" w:rsidRPr="00000000">
        <w:rPr>
          <w:i w:val="1"/>
          <w:iCs w:val="1"/>
          <w:rtl w:val="0"/>
        </w:rPr>
        <w:t xml:space="preserve"> The deficit was revised from $68,972 down to $53,972 following the inclusion of $15,000$ from grants.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Expenditure Notes:</w:t>
      </w:r>
      <w:r w:rsidDel="00000000" w:rsidR="00000000" w:rsidRPr="00000000">
        <w:rPr>
          <w:i w:val="1"/>
          <w:iCs w:val="1"/>
          <w:rtl w:val="0"/>
        </w:rPr>
        <w:t xml:space="preserve"> High spending in Literacy (Andrew's training), Technology (extra Epro8 teams), and Principal's Discretion (Andrew’s relocation costs) were noted and explained.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Reporting Format:</w:t>
      </w:r>
      <w:r w:rsidDel="00000000" w:rsidR="00000000" w:rsidRPr="00000000">
        <w:rPr>
          <w:i w:val="1"/>
          <w:iCs w:val="1"/>
          <w:rtl w:val="0"/>
        </w:rPr>
        <w:t xml:space="preserve"> The board discussed the level of detail in reports. Agreed to remove "Year to Date Budget," "Variance," and "Percent of YTD Budget" columns as they were currently calculated as a simple percentage of the annual budget and didn't reflect monthly cash flow.</w:t>
      </w:r>
    </w:p>
    <w:p w:rsidR="00000000" w:rsidDel="00000000" w:rsidP="00000000" w:rsidRDefault="00000000" w:rsidRPr="00000000" w14:paraId="0000001F">
      <w:pPr>
        <w:spacing w:after="40" w:before="8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cf1c73nsdoh8" w:id="7"/>
      <w:bookmarkEnd w:id="7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4. General Business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Security Camera Policy:</w:t>
      </w:r>
      <w:r w:rsidDel="00000000" w:rsidR="00000000" w:rsidRPr="00000000">
        <w:rPr>
          <w:i w:val="1"/>
          <w:iCs w:val="1"/>
          <w:rtl w:val="0"/>
        </w:rPr>
        <w:t xml:space="preserve"> Standard SchoolDocs policy discussed. Access is restricted to the Privacy Officer (Principal) or delegate (DP). Footage is for incident review only, not active monitoring.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Staffing:</w:t>
      </w:r>
      <w:r w:rsidDel="00000000" w:rsidR="00000000" w:rsidRPr="00000000">
        <w:rPr>
          <w:i w:val="1"/>
          <w:iCs w:val="1"/>
          <w:rtl w:val="0"/>
        </w:rPr>
        <w:t xml:space="preserve"> "Ange" to be moved from day-to-day relief to a fixed-term contract (0.675 FTTE) to save approximately 25% in costs to the school for her employment (holiday pay factors).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Risk Matrix:</w:t>
      </w:r>
      <w:r w:rsidDel="00000000" w:rsidR="00000000" w:rsidRPr="00000000">
        <w:rPr>
          <w:i w:val="1"/>
          <w:iCs w:val="1"/>
          <w:rtl w:val="0"/>
        </w:rPr>
        <w:t xml:space="preserve"> The board agreed to review the document systematically, addressing 5-6 items per meeting to determine if they are legitimate risks or covered by existing policies.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AI Policy:</w:t>
      </w:r>
      <w:r w:rsidDel="00000000" w:rsidR="00000000" w:rsidRPr="00000000">
        <w:rPr>
          <w:i w:val="1"/>
          <w:iCs w:val="1"/>
          <w:rtl w:val="0"/>
        </w:rPr>
        <w:t xml:space="preserve"> Discussion regarding broadening the policy from "Generative AI" to "Overarching AI" to include agentic AI.</w:t>
      </w:r>
    </w:p>
    <w:p w:rsidR="00000000" w:rsidDel="00000000" w:rsidP="00000000" w:rsidRDefault="00000000" w:rsidRPr="00000000" w14:paraId="00000025">
      <w:pPr>
        <w:spacing w:after="40" w:before="8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kxp69gmvg585" w:id="8"/>
      <w:bookmarkEnd w:id="8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5. Motions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54.573326520184"/>
        <w:gridCol w:w="1497.026060296372"/>
        <w:gridCol w:w="1769.6474195196731"/>
        <w:gridCol w:w="1238.753193663771"/>
        <w:tblGridChange w:id="0">
          <w:tblGrid>
            <w:gridCol w:w="4854.573326520184"/>
            <w:gridCol w:w="1497.026060296372"/>
            <w:gridCol w:w="1769.6474195196731"/>
            <w:gridCol w:w="1238.753193663771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Seconder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 approve the revised budget deficit figure of $53,972.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Hayley Easton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Jane Taafaki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 table the Principal’s and Financial reports as true and correct.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Hayley Easton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Richard Decker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 adopt the SchoolDocs Security Camera Policy.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Hayley Easton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Jane Taafaki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Carried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*Board indicated "All in favor" following the move.</w:t>
      </w:r>
    </w:p>
    <w:p w:rsidR="00000000" w:rsidDel="00000000" w:rsidP="00000000" w:rsidRDefault="00000000" w:rsidRPr="00000000" w14:paraId="00000038">
      <w:pPr>
        <w:spacing w:after="40" w:before="8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8g1xyeoot6l7" w:id="9"/>
      <w:bookmarkEnd w:id="9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6. Actions Arising (To be addressed before next meeting)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38.803599788248"/>
        <w:gridCol w:w="2621.196400211752"/>
        <w:tblGridChange w:id="0">
          <w:tblGrid>
            <w:gridCol w:w="6738.803599788248"/>
            <w:gridCol w:w="2621.19640021175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Person Responsible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Minutes Amendment: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Update "Daniel" to "Damien" and reword section 8.4.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Secretary/Board</w:t>
            </w:r>
          </w:p>
          <w:p w:rsidR="00000000" w:rsidDel="00000000" w:rsidP="00000000" w:rsidRDefault="00000000" w:rsidRPr="00000000" w14:paraId="0000003E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Completed 29/4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Financial Reporting: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Ask Megan to remove YTD Budget/Variance columns and revert to the consolidated 6-page format.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Damian Brown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Risk Matrix: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Break the matrix into sections (1-6) for systematic review in the next board pack.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Damian Brown / Jackie Dalziel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AI Policy: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Investigate broadening the policy beyond "Generative" AI for the next meeting.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Damian Brown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Agenda/Board Pack: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Ensure the agenda and board pack (including AI and Drug policies) are sent out simultaneously.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Joe Laming / Damian Brown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Firearm Safety: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Include the firearm safety discussion in the next draft agenda/pack.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Damian Brown</w:t>
            </w:r>
          </w:p>
          <w:p w:rsidR="00000000" w:rsidDel="00000000" w:rsidP="00000000" w:rsidRDefault="00000000" w:rsidRPr="00000000" w14:paraId="00000049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Moved to the first meeting in Term 3</w:t>
            </w:r>
          </w:p>
        </w:tc>
      </w:tr>
    </w:tbl>
    <w:p w:rsidR="00000000" w:rsidDel="00000000" w:rsidP="00000000" w:rsidRDefault="00000000" w:rsidRPr="00000000" w14:paraId="0000004A">
      <w:pPr>
        <w:spacing w:after="40" w:before="8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Next Meeting:</w:t>
      </w:r>
      <w:r w:rsidDel="00000000" w:rsidR="00000000" w:rsidRPr="00000000">
        <w:rPr>
          <w:i w:val="1"/>
          <w:iCs w:val="1"/>
          <w:rtl w:val="0"/>
        </w:rPr>
        <w:t xml:space="preserve"> June 30th, 2026 (Date moved back from June 23rd to allow for data reporting).</w:t>
      </w:r>
    </w:p>
    <w:p w:rsidR="00000000" w:rsidDel="00000000" w:rsidP="00000000" w:rsidRDefault="00000000" w:rsidRPr="00000000" w14:paraId="0000004C">
      <w:pPr>
        <w:spacing w:after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Meeting Closed:</w:t>
      </w:r>
      <w:r w:rsidDel="00000000" w:rsidR="00000000" w:rsidRPr="00000000">
        <w:rPr>
          <w:i w:val="1"/>
          <w:iCs w:val="1"/>
          <w:rtl w:val="0"/>
        </w:rPr>
        <w:t xml:space="preserve"> 7:41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D711A6CD7B94D8413547A17257CC4" ma:contentTypeVersion="18" ma:contentTypeDescription="Create a new document." ma:contentTypeScope="" ma:versionID="a12b2d105b096474fc7363b637eb9b89">
  <xsd:schema xmlns:xsd="http://www.w3.org/2001/XMLSchema" xmlns:xs="http://www.w3.org/2001/XMLSchema" xmlns:p="http://schemas.microsoft.com/office/2006/metadata/properties" xmlns:ns2="ef41efd3-e40f-46a0-836a-b4e8d4d241c1" xmlns:ns3="e3ad149b-cc4a-4397-9a93-840ebc33327c" targetNamespace="http://schemas.microsoft.com/office/2006/metadata/properties" ma:root="true" ma:fieldsID="b288facf5085e188096d61ef2cf8b5d1" ns2:_="" ns3:_="">
    <xsd:import namespace="ef41efd3-e40f-46a0-836a-b4e8d4d241c1"/>
    <xsd:import namespace="e3ad149b-cc4a-4397-9a93-840ebc333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efd3-e40f-46a0-836a-b4e8d4d24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ee2f73-40eb-416f-a455-805454a23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149b-cc4a-4397-9a93-840ebc33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8366f-a4bb-44ac-acdb-ee3e53250cac}" ma:internalName="TaxCatchAll" ma:showField="CatchAllData" ma:web="e3ad149b-cc4a-4397-9a93-840ebc333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d149b-cc4a-4397-9a93-840ebc33327c" xsi:nil="true"/>
    <lcf76f155ced4ddcb4097134ff3c332f xmlns="ef41efd3-e40f-46a0-836a-b4e8d4d24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8233B-B509-4036-B53D-06D2E33FE089}"/>
</file>

<file path=customXml/itemProps2.xml><?xml version="1.0" encoding="utf-8"?>
<ds:datastoreItem xmlns:ds="http://schemas.openxmlformats.org/officeDocument/2006/customXml" ds:itemID="{941046FA-54CE-48CD-A6A9-3E616BA3A50B}"/>
</file>

<file path=customXml/itemProps3.xml><?xml version="1.0" encoding="utf-8"?>
<ds:datastoreItem xmlns:ds="http://schemas.openxmlformats.org/officeDocument/2006/customXml" ds:itemID="{3D30CBD8-6D1C-4323-A909-FB45C1CB432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0x010100A86D711A6CD7B94D8413547A17257CC4</vt:lpwstr>
  </property>
</Properties>
</file>